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EFCC2" w14:textId="1EC90DCF" w:rsidR="008D61A4" w:rsidRPr="00F80F43" w:rsidRDefault="00F80F43" w:rsidP="008D61A4">
      <w:pPr>
        <w:rPr>
          <w:b/>
          <w:bCs/>
          <w:color w:val="EE0000"/>
          <w:sz w:val="24"/>
          <w:szCs w:val="24"/>
          <w:lang w:bidi="hi-IN"/>
        </w:rPr>
      </w:pPr>
      <w:r w:rsidRPr="00F80F43">
        <w:rPr>
          <w:b/>
          <w:bCs/>
          <w:color w:val="EE0000"/>
          <w:sz w:val="24"/>
          <w:szCs w:val="24"/>
          <w:cs/>
          <w:lang w:bidi="hi-IN"/>
        </w:rPr>
        <w:t xml:space="preserve"> </w:t>
      </w:r>
      <w:r w:rsidRPr="008D61A4">
        <w:rPr>
          <w:b/>
          <w:bCs/>
          <w:color w:val="EE0000"/>
          <w:sz w:val="24"/>
          <w:szCs w:val="24"/>
          <w:cs/>
          <w:lang w:bidi="hi-IN"/>
        </w:rPr>
        <w:t>संयुक्त राष्ट्र के खाद्य एवं कृषि संगठन (</w:t>
      </w:r>
      <w:r w:rsidRPr="008D61A4">
        <w:rPr>
          <w:b/>
          <w:bCs/>
          <w:color w:val="EE0000"/>
          <w:sz w:val="24"/>
          <w:szCs w:val="24"/>
        </w:rPr>
        <w:t xml:space="preserve">FAO) </w:t>
      </w:r>
      <w:r w:rsidRPr="008D61A4">
        <w:rPr>
          <w:b/>
          <w:bCs/>
          <w:color w:val="EE0000"/>
          <w:sz w:val="24"/>
          <w:szCs w:val="24"/>
          <w:cs/>
          <w:lang w:bidi="hi-IN"/>
        </w:rPr>
        <w:t>का खाद्य मूल्य सूचकांक</w:t>
      </w:r>
      <w:r w:rsidRPr="008D61A4">
        <w:rPr>
          <w:b/>
          <w:bCs/>
          <w:color w:val="EE0000"/>
          <w:sz w:val="24"/>
          <w:szCs w:val="24"/>
        </w:rPr>
        <w:t> </w:t>
      </w:r>
      <w:r w:rsidRPr="008D61A4">
        <w:rPr>
          <w:b/>
          <w:bCs/>
          <w:color w:val="EE0000"/>
          <w:sz w:val="24"/>
          <w:szCs w:val="24"/>
          <w:cs/>
          <w:lang w:bidi="hi-IN"/>
        </w:rPr>
        <w:t xml:space="preserve">मार्च </w:t>
      </w:r>
      <w:r w:rsidRPr="008D61A4">
        <w:rPr>
          <w:b/>
          <w:bCs/>
          <w:color w:val="EE0000"/>
          <w:sz w:val="24"/>
          <w:szCs w:val="24"/>
        </w:rPr>
        <w:t xml:space="preserve">2026 </w:t>
      </w:r>
      <w:r w:rsidR="008D61A4" w:rsidRPr="008D61A4">
        <w:rPr>
          <w:b/>
          <w:bCs/>
          <w:color w:val="EE0000"/>
          <w:sz w:val="24"/>
          <w:szCs w:val="24"/>
          <w:cs/>
          <w:lang w:bidi="hi-IN"/>
        </w:rPr>
        <w:t xml:space="preserve"> </w:t>
      </w:r>
    </w:p>
    <w:p w14:paraId="71400E69" w14:textId="52D2F73D" w:rsidR="008D61A4" w:rsidRPr="008D61A4" w:rsidRDefault="002661D7" w:rsidP="008D61A4">
      <w:pPr>
        <w:rPr>
          <w:sz w:val="24"/>
          <w:szCs w:val="24"/>
        </w:rPr>
      </w:pPr>
      <w:r>
        <w:rPr>
          <w:noProof/>
        </w:rPr>
        <w:drawing>
          <wp:inline distT="0" distB="0" distL="0" distR="0" wp14:anchorId="3B0223F4" wp14:editId="705CC993">
            <wp:extent cx="5731510" cy="2668270"/>
            <wp:effectExtent l="0" t="0" r="2540" b="0"/>
            <wp:docPr id="1795769011" name="Picture 5" descr="World Food Prices Rise for 2nd Month The FAO Food Price Index increased for  a second straight month to 128.5 index points in March 2026, the highest  since September, from an upward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World Food Prices Rise for 2nd Month The FAO Food Price Index increased for  a second straight month to 128.5 index points in March 2026, the highest  since September, from an upwardl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668270"/>
                    </a:xfrm>
                    <a:prstGeom prst="rect">
                      <a:avLst/>
                    </a:prstGeom>
                    <a:noFill/>
                    <a:ln>
                      <a:noFill/>
                    </a:ln>
                  </pic:spPr>
                </pic:pic>
              </a:graphicData>
            </a:graphic>
          </wp:inline>
        </w:drawing>
      </w:r>
      <w:r w:rsidR="008D61A4" w:rsidRPr="008D61A4">
        <w:rPr>
          <w:sz w:val="24"/>
          <w:szCs w:val="24"/>
          <w:cs/>
          <w:lang w:bidi="hi-IN"/>
        </w:rPr>
        <w:t>मध्य पूर्व में जारी संघर्ष के कारण ऊर्जा और उर्वरक की लागत बढ़ने से</w:t>
      </w:r>
      <w:r w:rsidR="008D61A4" w:rsidRPr="008D61A4">
        <w:rPr>
          <w:sz w:val="24"/>
          <w:szCs w:val="24"/>
        </w:rPr>
        <w:t xml:space="preserve">, </w:t>
      </w:r>
      <w:r w:rsidR="008D61A4" w:rsidRPr="008D61A4">
        <w:rPr>
          <w:sz w:val="24"/>
          <w:szCs w:val="24"/>
          <w:cs/>
          <w:lang w:bidi="hi-IN"/>
        </w:rPr>
        <w:t>संयुक्त राष्ट्र के खाद्य एवं कृषि संगठन (</w:t>
      </w:r>
      <w:r w:rsidR="008D61A4" w:rsidRPr="008D61A4">
        <w:rPr>
          <w:sz w:val="24"/>
          <w:szCs w:val="24"/>
        </w:rPr>
        <w:t xml:space="preserve">FAO) </w:t>
      </w:r>
      <w:r w:rsidR="008D61A4" w:rsidRPr="008D61A4">
        <w:rPr>
          <w:sz w:val="24"/>
          <w:szCs w:val="24"/>
          <w:cs/>
          <w:lang w:bidi="hi-IN"/>
        </w:rPr>
        <w:t>का खाद्य मूल्य सूचकांक</w:t>
      </w:r>
      <w:r w:rsidR="008D61A4" w:rsidRPr="008D61A4">
        <w:rPr>
          <w:sz w:val="24"/>
          <w:szCs w:val="24"/>
        </w:rPr>
        <w:t> </w:t>
      </w:r>
      <w:r w:rsidR="008D61A4" w:rsidRPr="008D61A4">
        <w:rPr>
          <w:b/>
          <w:bCs/>
          <w:sz w:val="24"/>
          <w:szCs w:val="24"/>
          <w:cs/>
          <w:lang w:bidi="hi-IN"/>
        </w:rPr>
        <w:t xml:space="preserve">मार्च </w:t>
      </w:r>
      <w:r w:rsidR="008D61A4" w:rsidRPr="008D61A4">
        <w:rPr>
          <w:b/>
          <w:bCs/>
          <w:sz w:val="24"/>
          <w:szCs w:val="24"/>
        </w:rPr>
        <w:t xml:space="preserve">2026 </w:t>
      </w:r>
      <w:r w:rsidR="008D61A4" w:rsidRPr="008D61A4">
        <w:rPr>
          <w:b/>
          <w:bCs/>
          <w:sz w:val="24"/>
          <w:szCs w:val="24"/>
          <w:cs/>
          <w:lang w:bidi="hi-IN"/>
        </w:rPr>
        <w:t xml:space="preserve">में </w:t>
      </w:r>
      <w:r w:rsidR="008D61A4" w:rsidRPr="008D61A4">
        <w:rPr>
          <w:b/>
          <w:bCs/>
          <w:sz w:val="24"/>
          <w:szCs w:val="24"/>
        </w:rPr>
        <w:t xml:space="preserve">2.4% </w:t>
      </w:r>
      <w:r w:rsidR="008D61A4" w:rsidRPr="008D61A4">
        <w:rPr>
          <w:b/>
          <w:bCs/>
          <w:sz w:val="24"/>
          <w:szCs w:val="24"/>
          <w:cs/>
          <w:lang w:bidi="hi-IN"/>
        </w:rPr>
        <w:t>की वृद्धि के साथ</w:t>
      </w:r>
      <w:r w:rsidR="008D61A4" w:rsidRPr="008D61A4">
        <w:rPr>
          <w:b/>
          <w:bCs/>
          <w:sz w:val="24"/>
          <w:szCs w:val="24"/>
        </w:rPr>
        <w:t xml:space="preserve"> 128.5 </w:t>
      </w:r>
      <w:r w:rsidR="008D61A4" w:rsidRPr="008D61A4">
        <w:rPr>
          <w:b/>
          <w:bCs/>
          <w:sz w:val="24"/>
          <w:szCs w:val="24"/>
          <w:cs/>
          <w:lang w:bidi="hi-IN"/>
        </w:rPr>
        <w:t>अंक</w:t>
      </w:r>
      <w:r w:rsidR="008D61A4" w:rsidRPr="008D61A4">
        <w:rPr>
          <w:sz w:val="24"/>
          <w:szCs w:val="24"/>
        </w:rPr>
        <w:t> </w:t>
      </w:r>
      <w:r w:rsidR="008D61A4" w:rsidRPr="008D61A4">
        <w:rPr>
          <w:sz w:val="24"/>
          <w:szCs w:val="24"/>
          <w:cs/>
          <w:lang w:bidi="hi-IN"/>
        </w:rPr>
        <w:t>पर पहुंच गया है। यह लगातार दूसरा महीना है जब वैश्विक खाद्य कीमतें बढ़ी हैं</w:t>
      </w:r>
      <w:r w:rsidR="008D61A4" w:rsidRPr="008D61A4">
        <w:rPr>
          <w:sz w:val="24"/>
          <w:szCs w:val="24"/>
        </w:rPr>
        <w:t xml:space="preserve">, </w:t>
      </w:r>
      <w:r w:rsidR="008D61A4" w:rsidRPr="008D61A4">
        <w:rPr>
          <w:sz w:val="24"/>
          <w:szCs w:val="24"/>
          <w:cs/>
          <w:lang w:bidi="hi-IN"/>
        </w:rPr>
        <w:t>जिसमें वनस्पति तेल (</w:t>
      </w:r>
      <w:r w:rsidR="008D61A4" w:rsidRPr="008D61A4">
        <w:rPr>
          <w:sz w:val="24"/>
          <w:szCs w:val="24"/>
        </w:rPr>
        <w:t xml:space="preserve">5.1%+) </w:t>
      </w:r>
      <w:r w:rsidR="008D61A4" w:rsidRPr="008D61A4">
        <w:rPr>
          <w:sz w:val="24"/>
          <w:szCs w:val="24"/>
          <w:cs/>
          <w:lang w:bidi="hi-IN"/>
        </w:rPr>
        <w:t>और चीनी (</w:t>
      </w:r>
      <w:r w:rsidR="008D61A4" w:rsidRPr="008D61A4">
        <w:rPr>
          <w:sz w:val="24"/>
          <w:szCs w:val="24"/>
        </w:rPr>
        <w:t xml:space="preserve">7.2%+) </w:t>
      </w:r>
      <w:r w:rsidR="008D61A4" w:rsidRPr="008D61A4">
        <w:rPr>
          <w:sz w:val="24"/>
          <w:szCs w:val="24"/>
          <w:cs/>
          <w:lang w:bidi="hi-IN"/>
        </w:rPr>
        <w:t>ने सबसे अधिक बढ़त दर्ज की है।</w:t>
      </w:r>
      <w:r w:rsidR="008D61A4" w:rsidRPr="008D61A4">
        <w:rPr>
          <w:sz w:val="24"/>
          <w:szCs w:val="24"/>
        </w:rPr>
        <w:t> </w:t>
      </w:r>
    </w:p>
    <w:p w14:paraId="601EF18F" w14:textId="77777777" w:rsidR="008D61A4" w:rsidRPr="008D61A4" w:rsidRDefault="008D61A4" w:rsidP="008D61A4">
      <w:pPr>
        <w:rPr>
          <w:sz w:val="24"/>
          <w:szCs w:val="24"/>
        </w:rPr>
      </w:pPr>
      <w:r w:rsidRPr="008D61A4">
        <w:rPr>
          <w:b/>
          <w:bCs/>
          <w:sz w:val="24"/>
          <w:szCs w:val="24"/>
          <w:cs/>
          <w:lang w:bidi="hi-IN"/>
        </w:rPr>
        <w:t xml:space="preserve">मार्च </w:t>
      </w:r>
      <w:r w:rsidRPr="008D61A4">
        <w:rPr>
          <w:b/>
          <w:bCs/>
          <w:sz w:val="24"/>
          <w:szCs w:val="24"/>
        </w:rPr>
        <w:t xml:space="preserve">2026 FAO </w:t>
      </w:r>
      <w:r w:rsidRPr="008D61A4">
        <w:rPr>
          <w:b/>
          <w:bCs/>
          <w:sz w:val="24"/>
          <w:szCs w:val="24"/>
          <w:cs/>
          <w:lang w:bidi="hi-IN"/>
        </w:rPr>
        <w:t>खाद्य मूल्य सूचकांक के मुख्य आकर्षण:</w:t>
      </w:r>
    </w:p>
    <w:p w14:paraId="1E25F130" w14:textId="77777777" w:rsidR="008D61A4" w:rsidRPr="008D61A4" w:rsidRDefault="008D61A4" w:rsidP="008D61A4">
      <w:pPr>
        <w:numPr>
          <w:ilvl w:val="0"/>
          <w:numId w:val="7"/>
        </w:numPr>
        <w:rPr>
          <w:sz w:val="24"/>
          <w:szCs w:val="24"/>
        </w:rPr>
      </w:pPr>
      <w:r w:rsidRPr="008D61A4">
        <w:rPr>
          <w:b/>
          <w:bCs/>
          <w:sz w:val="24"/>
          <w:szCs w:val="24"/>
          <w:cs/>
          <w:lang w:bidi="hi-IN"/>
        </w:rPr>
        <w:t>सूचकांक का स्तर:</w:t>
      </w:r>
      <w:r w:rsidRPr="008D61A4">
        <w:rPr>
          <w:sz w:val="24"/>
          <w:szCs w:val="24"/>
        </w:rPr>
        <w:t xml:space="preserve"> 128.5 </w:t>
      </w:r>
      <w:r w:rsidRPr="008D61A4">
        <w:rPr>
          <w:sz w:val="24"/>
          <w:szCs w:val="24"/>
          <w:cs/>
          <w:lang w:bidi="hi-IN"/>
        </w:rPr>
        <w:t xml:space="preserve">अंक (फरवरी </w:t>
      </w:r>
      <w:r w:rsidRPr="008D61A4">
        <w:rPr>
          <w:sz w:val="24"/>
          <w:szCs w:val="24"/>
        </w:rPr>
        <w:t xml:space="preserve">2026 </w:t>
      </w:r>
      <w:r w:rsidRPr="008D61A4">
        <w:rPr>
          <w:sz w:val="24"/>
          <w:szCs w:val="24"/>
          <w:cs/>
          <w:lang w:bidi="hi-IN"/>
        </w:rPr>
        <w:t xml:space="preserve">के संशोधित </w:t>
      </w:r>
      <w:r w:rsidRPr="008D61A4">
        <w:rPr>
          <w:sz w:val="24"/>
          <w:szCs w:val="24"/>
        </w:rPr>
        <w:t xml:space="preserve">125.5 </w:t>
      </w:r>
      <w:r w:rsidRPr="008D61A4">
        <w:rPr>
          <w:sz w:val="24"/>
          <w:szCs w:val="24"/>
          <w:cs/>
          <w:lang w:bidi="hi-IN"/>
        </w:rPr>
        <w:t>अंक से ऊपर)।</w:t>
      </w:r>
    </w:p>
    <w:p w14:paraId="30A28A0B" w14:textId="77777777" w:rsidR="008D61A4" w:rsidRPr="008D61A4" w:rsidRDefault="008D61A4" w:rsidP="008D61A4">
      <w:pPr>
        <w:numPr>
          <w:ilvl w:val="0"/>
          <w:numId w:val="7"/>
        </w:numPr>
        <w:rPr>
          <w:sz w:val="24"/>
          <w:szCs w:val="24"/>
        </w:rPr>
      </w:pPr>
      <w:r w:rsidRPr="008D61A4">
        <w:rPr>
          <w:b/>
          <w:bCs/>
          <w:sz w:val="24"/>
          <w:szCs w:val="24"/>
          <w:cs/>
          <w:lang w:bidi="hi-IN"/>
        </w:rPr>
        <w:t>प्रमुख कारण:</w:t>
      </w:r>
      <w:r w:rsidRPr="008D61A4">
        <w:rPr>
          <w:sz w:val="24"/>
          <w:szCs w:val="24"/>
        </w:rPr>
        <w:t> </w:t>
      </w:r>
      <w:r w:rsidRPr="008D61A4">
        <w:rPr>
          <w:sz w:val="24"/>
          <w:szCs w:val="24"/>
          <w:cs/>
          <w:lang w:bidi="hi-IN"/>
        </w:rPr>
        <w:t>मध्य पूर्व में संघर्ष के कारण तेल और उर्वरक महंगे हुए हैं</w:t>
      </w:r>
      <w:r w:rsidRPr="008D61A4">
        <w:rPr>
          <w:sz w:val="24"/>
          <w:szCs w:val="24"/>
        </w:rPr>
        <w:t xml:space="preserve">, </w:t>
      </w:r>
      <w:r w:rsidRPr="008D61A4">
        <w:rPr>
          <w:sz w:val="24"/>
          <w:szCs w:val="24"/>
          <w:cs/>
          <w:lang w:bidi="hi-IN"/>
        </w:rPr>
        <w:t>जिससे खेती और परिवहन लागत बढ़ गई है।</w:t>
      </w:r>
    </w:p>
    <w:p w14:paraId="66968609" w14:textId="77777777" w:rsidR="008D61A4" w:rsidRPr="008D61A4" w:rsidRDefault="008D61A4" w:rsidP="008D61A4">
      <w:pPr>
        <w:numPr>
          <w:ilvl w:val="0"/>
          <w:numId w:val="7"/>
        </w:numPr>
        <w:rPr>
          <w:sz w:val="24"/>
          <w:szCs w:val="24"/>
        </w:rPr>
      </w:pPr>
      <w:r w:rsidRPr="008D61A4">
        <w:rPr>
          <w:b/>
          <w:bCs/>
          <w:sz w:val="24"/>
          <w:szCs w:val="24"/>
          <w:cs/>
          <w:lang w:bidi="hi-IN"/>
        </w:rPr>
        <w:t>वनस्पति तेल (</w:t>
      </w:r>
      <w:r w:rsidRPr="008D61A4">
        <w:rPr>
          <w:b/>
          <w:bCs/>
          <w:sz w:val="24"/>
          <w:szCs w:val="24"/>
        </w:rPr>
        <w:t xml:space="preserve">5.1%+) </w:t>
      </w:r>
      <w:r w:rsidRPr="008D61A4">
        <w:rPr>
          <w:b/>
          <w:bCs/>
          <w:sz w:val="24"/>
          <w:szCs w:val="24"/>
          <w:cs/>
          <w:lang w:bidi="hi-IN"/>
        </w:rPr>
        <w:t>और चीनी (</w:t>
      </w:r>
      <w:r w:rsidRPr="008D61A4">
        <w:rPr>
          <w:b/>
          <w:bCs/>
          <w:sz w:val="24"/>
          <w:szCs w:val="24"/>
        </w:rPr>
        <w:t>7.2%+):</w:t>
      </w:r>
      <w:r w:rsidRPr="008D61A4">
        <w:rPr>
          <w:sz w:val="24"/>
          <w:szCs w:val="24"/>
        </w:rPr>
        <w:t> </w:t>
      </w:r>
      <w:r w:rsidRPr="008D61A4">
        <w:rPr>
          <w:sz w:val="24"/>
          <w:szCs w:val="24"/>
          <w:cs/>
          <w:lang w:bidi="hi-IN"/>
        </w:rPr>
        <w:t>चीनी की कीमतों में सबसे अधिक उछाल आया है क्योंकि ब्राजील द्वारा गन्ने का उपयोग एथेनॉल के लिए करने की उम्मीद है।</w:t>
      </w:r>
    </w:p>
    <w:p w14:paraId="37A0F065" w14:textId="77777777" w:rsidR="008D61A4" w:rsidRPr="008D61A4" w:rsidRDefault="008D61A4" w:rsidP="008D61A4">
      <w:pPr>
        <w:numPr>
          <w:ilvl w:val="0"/>
          <w:numId w:val="7"/>
        </w:numPr>
        <w:rPr>
          <w:sz w:val="24"/>
          <w:szCs w:val="24"/>
        </w:rPr>
      </w:pPr>
      <w:r w:rsidRPr="008D61A4">
        <w:rPr>
          <w:b/>
          <w:bCs/>
          <w:sz w:val="24"/>
          <w:szCs w:val="24"/>
          <w:cs/>
          <w:lang w:bidi="hi-IN"/>
        </w:rPr>
        <w:t>अनाज (</w:t>
      </w:r>
      <w:r w:rsidRPr="008D61A4">
        <w:rPr>
          <w:b/>
          <w:bCs/>
          <w:sz w:val="24"/>
          <w:szCs w:val="24"/>
        </w:rPr>
        <w:t>1.5%+):</w:t>
      </w:r>
      <w:r w:rsidRPr="008D61A4">
        <w:rPr>
          <w:sz w:val="24"/>
          <w:szCs w:val="24"/>
        </w:rPr>
        <w:t> </w:t>
      </w:r>
      <w:r w:rsidRPr="008D61A4">
        <w:rPr>
          <w:sz w:val="24"/>
          <w:szCs w:val="24"/>
          <w:cs/>
          <w:lang w:bidi="hi-IN"/>
        </w:rPr>
        <w:t>गेहूं की कीमतों में वृद्धि के कारण अनाज सूचकांक बढ़ा</w:t>
      </w:r>
      <w:r w:rsidRPr="008D61A4">
        <w:rPr>
          <w:sz w:val="24"/>
          <w:szCs w:val="24"/>
        </w:rPr>
        <w:t xml:space="preserve">, </w:t>
      </w:r>
      <w:r w:rsidRPr="008D61A4">
        <w:rPr>
          <w:sz w:val="24"/>
          <w:szCs w:val="24"/>
          <w:cs/>
          <w:lang w:bidi="hi-IN"/>
        </w:rPr>
        <w:t>हालांकि चावल की कीमतों में गिरावट दर्ज की गई।</w:t>
      </w:r>
    </w:p>
    <w:p w14:paraId="34332676" w14:textId="77777777" w:rsidR="008D61A4" w:rsidRPr="008D61A4" w:rsidRDefault="008D61A4" w:rsidP="008D61A4">
      <w:pPr>
        <w:numPr>
          <w:ilvl w:val="0"/>
          <w:numId w:val="7"/>
        </w:numPr>
        <w:rPr>
          <w:sz w:val="24"/>
          <w:szCs w:val="24"/>
        </w:rPr>
      </w:pPr>
      <w:r w:rsidRPr="008D61A4">
        <w:rPr>
          <w:b/>
          <w:bCs/>
          <w:sz w:val="24"/>
          <w:szCs w:val="24"/>
          <w:cs/>
          <w:lang w:bidi="hi-IN"/>
        </w:rPr>
        <w:t>डेयरी (+</w:t>
      </w:r>
      <w:r w:rsidRPr="008D61A4">
        <w:rPr>
          <w:b/>
          <w:bCs/>
          <w:sz w:val="24"/>
          <w:szCs w:val="24"/>
        </w:rPr>
        <w:t xml:space="preserve">1.2%) </w:t>
      </w:r>
      <w:r w:rsidRPr="008D61A4">
        <w:rPr>
          <w:b/>
          <w:bCs/>
          <w:sz w:val="24"/>
          <w:szCs w:val="24"/>
          <w:cs/>
          <w:lang w:bidi="hi-IN"/>
        </w:rPr>
        <w:t>और मांस (+</w:t>
      </w:r>
      <w:r w:rsidRPr="008D61A4">
        <w:rPr>
          <w:b/>
          <w:bCs/>
          <w:sz w:val="24"/>
          <w:szCs w:val="24"/>
        </w:rPr>
        <w:t>1%):</w:t>
      </w:r>
      <w:r w:rsidRPr="008D61A4">
        <w:rPr>
          <w:sz w:val="24"/>
          <w:szCs w:val="24"/>
        </w:rPr>
        <w:t> </w:t>
      </w:r>
      <w:r w:rsidRPr="008D61A4">
        <w:rPr>
          <w:sz w:val="24"/>
          <w:szCs w:val="24"/>
          <w:cs/>
          <w:lang w:bidi="hi-IN"/>
        </w:rPr>
        <w:t>डेयरी और मांस उत्पादों में भी मामूली वृद्धि देखी गई।</w:t>
      </w:r>
      <w:r w:rsidRPr="008D61A4">
        <w:rPr>
          <w:sz w:val="24"/>
          <w:szCs w:val="24"/>
        </w:rPr>
        <w:t> </w:t>
      </w:r>
    </w:p>
    <w:p w14:paraId="17136A84" w14:textId="77777777" w:rsidR="008D61A4" w:rsidRPr="008D61A4" w:rsidRDefault="008D61A4" w:rsidP="008D61A4">
      <w:pPr>
        <w:rPr>
          <w:sz w:val="24"/>
          <w:szCs w:val="24"/>
        </w:rPr>
      </w:pPr>
      <w:r w:rsidRPr="008D61A4">
        <w:rPr>
          <w:sz w:val="24"/>
          <w:szCs w:val="24"/>
          <w:cs/>
          <w:lang w:bidi="hi-IN"/>
        </w:rPr>
        <w:t xml:space="preserve">यह सूचकांक सितंबर </w:t>
      </w:r>
      <w:r w:rsidRPr="008D61A4">
        <w:rPr>
          <w:sz w:val="24"/>
          <w:szCs w:val="24"/>
        </w:rPr>
        <w:t xml:space="preserve">2025 </w:t>
      </w:r>
      <w:r w:rsidRPr="008D61A4">
        <w:rPr>
          <w:sz w:val="24"/>
          <w:szCs w:val="24"/>
          <w:cs/>
          <w:lang w:bidi="hi-IN"/>
        </w:rPr>
        <w:t>के बाद से अपने उच्चतम स्तर पर है</w:t>
      </w:r>
      <w:r w:rsidRPr="008D61A4">
        <w:rPr>
          <w:sz w:val="24"/>
          <w:szCs w:val="24"/>
        </w:rPr>
        <w:t xml:space="preserve">, </w:t>
      </w:r>
      <w:r w:rsidRPr="008D61A4">
        <w:rPr>
          <w:sz w:val="24"/>
          <w:szCs w:val="24"/>
          <w:cs/>
          <w:lang w:bidi="hi-IN"/>
        </w:rPr>
        <w:t>जो वैश्विक स्तर पर खाद्य मुद्रास्फीति के दबाव के बने रहने के संकेत देता है।</w:t>
      </w:r>
    </w:p>
    <w:p w14:paraId="0BB7C8E3" w14:textId="4E47F095" w:rsidR="008D61A4" w:rsidRPr="008D61A4" w:rsidRDefault="008D61A4" w:rsidP="008D61A4">
      <w:pPr>
        <w:rPr>
          <w:sz w:val="24"/>
          <w:szCs w:val="24"/>
        </w:rPr>
      </w:pPr>
    </w:p>
    <w:p w14:paraId="24A2615E" w14:textId="28ABC931" w:rsidR="008D61A4" w:rsidRPr="008D61A4" w:rsidRDefault="008D61A4" w:rsidP="008D61A4">
      <w:pPr>
        <w:rPr>
          <w:b/>
          <w:bCs/>
          <w:sz w:val="24"/>
          <w:szCs w:val="24"/>
        </w:rPr>
      </w:pPr>
      <w:r w:rsidRPr="008D61A4">
        <w:rPr>
          <w:b/>
          <w:bCs/>
          <w:sz w:val="24"/>
          <w:szCs w:val="24"/>
        </w:rPr>
        <w:lastRenderedPageBreak/>
        <w:t xml:space="preserve">FAO </w:t>
      </w:r>
      <w:r w:rsidRPr="008D61A4">
        <w:rPr>
          <w:b/>
          <w:bCs/>
          <w:sz w:val="24"/>
          <w:szCs w:val="24"/>
          <w:cs/>
          <w:lang w:bidi="hi-IN"/>
        </w:rPr>
        <w:t>खाद्य मूल्य सूचकांक</w:t>
      </w:r>
    </w:p>
    <w:p w14:paraId="047E0FC5" w14:textId="77777777" w:rsidR="008D61A4" w:rsidRPr="008D61A4" w:rsidRDefault="008D61A4" w:rsidP="008D61A4">
      <w:pPr>
        <w:numPr>
          <w:ilvl w:val="0"/>
          <w:numId w:val="1"/>
        </w:numPr>
        <w:rPr>
          <w:sz w:val="24"/>
          <w:szCs w:val="24"/>
        </w:rPr>
      </w:pPr>
      <w:r w:rsidRPr="008D61A4">
        <w:rPr>
          <w:sz w:val="24"/>
          <w:szCs w:val="24"/>
          <w:cs/>
          <w:lang w:bidi="hi-IN"/>
        </w:rPr>
        <w:t>यह खाद्य वस्तुओं की एक टोकरी के अंतरराष्ट्रीय मूल्यों में मासिक परिवर्तन को मापने वाला सूचकांक है।</w:t>
      </w:r>
      <w:r w:rsidRPr="008D61A4">
        <w:rPr>
          <w:sz w:val="24"/>
          <w:szCs w:val="24"/>
        </w:rPr>
        <w:t xml:space="preserve"> </w:t>
      </w:r>
    </w:p>
    <w:p w14:paraId="732FAA04" w14:textId="77777777" w:rsidR="008D61A4" w:rsidRPr="008D61A4" w:rsidRDefault="008D61A4" w:rsidP="008D61A4">
      <w:pPr>
        <w:numPr>
          <w:ilvl w:val="0"/>
          <w:numId w:val="1"/>
        </w:numPr>
        <w:rPr>
          <w:sz w:val="24"/>
          <w:szCs w:val="24"/>
        </w:rPr>
      </w:pPr>
      <w:r w:rsidRPr="008D61A4">
        <w:rPr>
          <w:sz w:val="24"/>
          <w:szCs w:val="24"/>
          <w:cs/>
          <w:lang w:bidi="hi-IN"/>
        </w:rPr>
        <w:t>इसमें पाँच वस्तु समूहों (अनाज</w:t>
      </w:r>
      <w:r w:rsidRPr="008D61A4">
        <w:rPr>
          <w:sz w:val="24"/>
          <w:szCs w:val="24"/>
        </w:rPr>
        <w:t xml:space="preserve">, </w:t>
      </w:r>
      <w:r w:rsidRPr="008D61A4">
        <w:rPr>
          <w:sz w:val="24"/>
          <w:szCs w:val="24"/>
          <w:cs/>
          <w:lang w:bidi="hi-IN"/>
        </w:rPr>
        <w:t>वनस्पति तेल</w:t>
      </w:r>
      <w:r w:rsidRPr="008D61A4">
        <w:rPr>
          <w:sz w:val="24"/>
          <w:szCs w:val="24"/>
        </w:rPr>
        <w:t xml:space="preserve">, </w:t>
      </w:r>
      <w:r w:rsidRPr="008D61A4">
        <w:rPr>
          <w:sz w:val="24"/>
          <w:szCs w:val="24"/>
          <w:cs/>
          <w:lang w:bidi="hi-IN"/>
        </w:rPr>
        <w:t>डेयरी</w:t>
      </w:r>
      <w:r w:rsidRPr="008D61A4">
        <w:rPr>
          <w:sz w:val="24"/>
          <w:szCs w:val="24"/>
        </w:rPr>
        <w:t xml:space="preserve">, </w:t>
      </w:r>
      <w:r w:rsidRPr="008D61A4">
        <w:rPr>
          <w:sz w:val="24"/>
          <w:szCs w:val="24"/>
          <w:cs/>
          <w:lang w:bidi="hi-IN"/>
        </w:rPr>
        <w:t>मांस और चीनी) के मूल्य सूचकांकों का औसत शामिल होता है</w:t>
      </w:r>
      <w:r w:rsidRPr="008D61A4">
        <w:rPr>
          <w:sz w:val="24"/>
          <w:szCs w:val="24"/>
        </w:rPr>
        <w:t xml:space="preserve">, </w:t>
      </w:r>
      <w:r w:rsidRPr="008D61A4">
        <w:rPr>
          <w:sz w:val="24"/>
          <w:szCs w:val="24"/>
          <w:cs/>
          <w:lang w:bidi="hi-IN"/>
        </w:rPr>
        <w:t>जिन्हें उनके औसत निर्यात हिस्सेदारी के आधार पर भारित किया जाता है।</w:t>
      </w:r>
      <w:r w:rsidRPr="008D61A4">
        <w:rPr>
          <w:sz w:val="24"/>
          <w:szCs w:val="24"/>
        </w:rPr>
        <w:t xml:space="preserve"> </w:t>
      </w:r>
    </w:p>
    <w:p w14:paraId="6A0E9589" w14:textId="44B3C1B7" w:rsidR="008D61A4" w:rsidRDefault="008D61A4" w:rsidP="008D61A4">
      <w:pPr>
        <w:numPr>
          <w:ilvl w:val="0"/>
          <w:numId w:val="1"/>
        </w:numPr>
        <w:rPr>
          <w:sz w:val="24"/>
          <w:szCs w:val="24"/>
        </w:rPr>
      </w:pPr>
      <w:r w:rsidRPr="008D61A4">
        <w:rPr>
          <w:sz w:val="24"/>
          <w:szCs w:val="24"/>
          <w:cs/>
          <w:lang w:bidi="hi-IN"/>
        </w:rPr>
        <w:t xml:space="preserve">आधार वर्ष: </w:t>
      </w:r>
      <w:r w:rsidRPr="008D61A4">
        <w:rPr>
          <w:sz w:val="24"/>
          <w:szCs w:val="24"/>
        </w:rPr>
        <w:t xml:space="preserve">2014-16 </w:t>
      </w:r>
    </w:p>
    <w:p w14:paraId="19704A72" w14:textId="77777777" w:rsidR="00F80F43" w:rsidRPr="008D61A4" w:rsidRDefault="00F80F43" w:rsidP="00F80F43">
      <w:pPr>
        <w:ind w:left="360"/>
        <w:rPr>
          <w:sz w:val="24"/>
          <w:szCs w:val="24"/>
        </w:rPr>
      </w:pPr>
    </w:p>
    <w:p w14:paraId="4C8B9A36" w14:textId="77777777" w:rsidR="008D61A4" w:rsidRPr="008D61A4" w:rsidRDefault="008D61A4" w:rsidP="008D61A4">
      <w:pPr>
        <w:rPr>
          <w:b/>
          <w:bCs/>
          <w:sz w:val="24"/>
          <w:szCs w:val="24"/>
        </w:rPr>
      </w:pPr>
      <w:r w:rsidRPr="008D61A4">
        <w:rPr>
          <w:b/>
          <w:bCs/>
          <w:sz w:val="24"/>
          <w:szCs w:val="24"/>
          <w:cs/>
          <w:lang w:bidi="hi-IN"/>
        </w:rPr>
        <w:t>खाद्य एवं कृषि संगठन (</w:t>
      </w:r>
      <w:r w:rsidRPr="008D61A4">
        <w:rPr>
          <w:b/>
          <w:bCs/>
          <w:sz w:val="24"/>
          <w:szCs w:val="24"/>
        </w:rPr>
        <w:t xml:space="preserve">FAO) </w:t>
      </w:r>
      <w:r w:rsidRPr="008D61A4">
        <w:rPr>
          <w:b/>
          <w:bCs/>
          <w:sz w:val="24"/>
          <w:szCs w:val="24"/>
          <w:cs/>
          <w:lang w:bidi="hi-IN"/>
        </w:rPr>
        <w:t>क्या है</w:t>
      </w:r>
      <w:r w:rsidRPr="008D61A4">
        <w:rPr>
          <w:b/>
          <w:bCs/>
          <w:sz w:val="24"/>
          <w:szCs w:val="24"/>
        </w:rPr>
        <w:t>?</w:t>
      </w:r>
    </w:p>
    <w:p w14:paraId="22A7E39C" w14:textId="77777777" w:rsidR="008D61A4" w:rsidRPr="008D61A4" w:rsidRDefault="008D61A4" w:rsidP="008D61A4">
      <w:pPr>
        <w:numPr>
          <w:ilvl w:val="0"/>
          <w:numId w:val="2"/>
        </w:numPr>
        <w:rPr>
          <w:sz w:val="24"/>
          <w:szCs w:val="24"/>
        </w:rPr>
      </w:pPr>
      <w:r w:rsidRPr="008D61A4">
        <w:rPr>
          <w:sz w:val="24"/>
          <w:szCs w:val="24"/>
          <w:cs/>
          <w:lang w:bidi="hi-IN"/>
        </w:rPr>
        <w:t>यह</w:t>
      </w:r>
      <w:r w:rsidRPr="008D61A4">
        <w:rPr>
          <w:sz w:val="24"/>
          <w:szCs w:val="24"/>
        </w:rPr>
        <w:t xml:space="preserve"> United Nations </w:t>
      </w:r>
      <w:r w:rsidRPr="008D61A4">
        <w:rPr>
          <w:sz w:val="24"/>
          <w:szCs w:val="24"/>
          <w:cs/>
          <w:lang w:bidi="hi-IN"/>
        </w:rPr>
        <w:t>की एक विशिष्ट एजेंसी है</w:t>
      </w:r>
      <w:r w:rsidRPr="008D61A4">
        <w:rPr>
          <w:sz w:val="24"/>
          <w:szCs w:val="24"/>
        </w:rPr>
        <w:t xml:space="preserve">, </w:t>
      </w:r>
      <w:r w:rsidRPr="008D61A4">
        <w:rPr>
          <w:sz w:val="24"/>
          <w:szCs w:val="24"/>
          <w:cs/>
          <w:lang w:bidi="hi-IN"/>
        </w:rPr>
        <w:t>जो भूख समाप्त करने तथा पोषण और खाद्य सुरक्षा में सुधार के लिए अंतरराष्ट्रीय प्रयासों का नेतृत्व करती है।</w:t>
      </w:r>
      <w:r w:rsidRPr="008D61A4">
        <w:rPr>
          <w:sz w:val="24"/>
          <w:szCs w:val="24"/>
        </w:rPr>
        <w:t xml:space="preserve"> </w:t>
      </w:r>
    </w:p>
    <w:p w14:paraId="586B5884" w14:textId="57328CD8" w:rsidR="008D61A4" w:rsidRPr="00F80F43" w:rsidRDefault="008D61A4" w:rsidP="008D61A4">
      <w:pPr>
        <w:numPr>
          <w:ilvl w:val="0"/>
          <w:numId w:val="2"/>
        </w:numPr>
        <w:rPr>
          <w:sz w:val="24"/>
          <w:szCs w:val="24"/>
        </w:rPr>
      </w:pPr>
      <w:r w:rsidRPr="008D61A4">
        <w:rPr>
          <w:sz w:val="24"/>
          <w:szCs w:val="24"/>
          <w:cs/>
          <w:lang w:bidi="hi-IN"/>
        </w:rPr>
        <w:t>इसका उद्देश्य सभी के लिए खाद्य सुरक्षा सुनिश्चित करना है</w:t>
      </w:r>
      <w:r w:rsidRPr="008D61A4">
        <w:rPr>
          <w:sz w:val="24"/>
          <w:szCs w:val="24"/>
        </w:rPr>
        <w:t xml:space="preserve">, </w:t>
      </w:r>
      <w:r w:rsidRPr="008D61A4">
        <w:rPr>
          <w:sz w:val="24"/>
          <w:szCs w:val="24"/>
          <w:cs/>
          <w:lang w:bidi="hi-IN"/>
        </w:rPr>
        <w:t>ताकि लोगों को पर्याप्त और उच्च गुणवत्ता वाला भोजन नियमित रूप से उपलब्ध हो सके और वे सक्रिय व स्वस्थ जीवन जी सकें।</w:t>
      </w:r>
      <w:r w:rsidRPr="008D61A4">
        <w:rPr>
          <w:sz w:val="24"/>
          <w:szCs w:val="24"/>
        </w:rPr>
        <w:t xml:space="preserve"> </w:t>
      </w:r>
    </w:p>
    <w:p w14:paraId="0EC4F28E" w14:textId="2174C44B" w:rsidR="0055637F" w:rsidRPr="008D61A4" w:rsidRDefault="0055637F" w:rsidP="002661D7">
      <w:pPr>
        <w:rPr>
          <w:b/>
          <w:bCs/>
          <w:sz w:val="24"/>
          <w:szCs w:val="24"/>
        </w:rPr>
      </w:pPr>
      <w:r w:rsidRPr="008D61A4">
        <w:rPr>
          <w:b/>
          <w:bCs/>
          <w:sz w:val="24"/>
          <w:szCs w:val="24"/>
          <w:cs/>
          <w:lang w:bidi="hi-IN"/>
        </w:rPr>
        <w:t>मुख्यालय</w:t>
      </w:r>
      <w:r w:rsidR="002661D7">
        <w:rPr>
          <w:b/>
          <w:bCs/>
          <w:sz w:val="24"/>
          <w:szCs w:val="24"/>
        </w:rPr>
        <w:t xml:space="preserve"> : </w:t>
      </w:r>
      <w:r w:rsidRPr="008D61A4">
        <w:rPr>
          <w:sz w:val="24"/>
          <w:szCs w:val="24"/>
          <w:cs/>
          <w:lang w:bidi="hi-IN"/>
        </w:rPr>
        <w:t>रोम</w:t>
      </w:r>
      <w:r w:rsidRPr="008D61A4">
        <w:rPr>
          <w:sz w:val="24"/>
          <w:szCs w:val="24"/>
        </w:rPr>
        <w:t>, Rome (</w:t>
      </w:r>
      <w:r w:rsidRPr="008D61A4">
        <w:rPr>
          <w:sz w:val="24"/>
          <w:szCs w:val="24"/>
          <w:cs/>
          <w:lang w:bidi="hi-IN"/>
        </w:rPr>
        <w:t>इटली)</w:t>
      </w:r>
      <w:r w:rsidRPr="008D61A4">
        <w:rPr>
          <w:sz w:val="24"/>
          <w:szCs w:val="24"/>
        </w:rPr>
        <w:t xml:space="preserve"> </w:t>
      </w:r>
    </w:p>
    <w:p w14:paraId="54F9CEFB" w14:textId="19195AD4" w:rsidR="008D61A4" w:rsidRPr="008D61A4" w:rsidRDefault="008D61A4" w:rsidP="002661D7">
      <w:pPr>
        <w:rPr>
          <w:b/>
          <w:bCs/>
          <w:sz w:val="24"/>
          <w:szCs w:val="24"/>
        </w:rPr>
      </w:pPr>
      <w:r w:rsidRPr="008D61A4">
        <w:rPr>
          <w:b/>
          <w:bCs/>
          <w:sz w:val="24"/>
          <w:szCs w:val="24"/>
          <w:cs/>
          <w:lang w:bidi="hi-IN"/>
        </w:rPr>
        <w:t>सदस्यता</w:t>
      </w:r>
      <w:r w:rsidR="002661D7">
        <w:rPr>
          <w:b/>
          <w:bCs/>
          <w:sz w:val="24"/>
          <w:szCs w:val="24"/>
        </w:rPr>
        <w:t xml:space="preserve"> : </w:t>
      </w:r>
      <w:r w:rsidRPr="008D61A4">
        <w:rPr>
          <w:sz w:val="24"/>
          <w:szCs w:val="24"/>
          <w:cs/>
          <w:lang w:bidi="hi-IN"/>
        </w:rPr>
        <w:t xml:space="preserve">इसमें कुल </w:t>
      </w:r>
      <w:r w:rsidRPr="008D61A4">
        <w:rPr>
          <w:sz w:val="24"/>
          <w:szCs w:val="24"/>
        </w:rPr>
        <w:t xml:space="preserve">195 </w:t>
      </w:r>
      <w:r w:rsidRPr="008D61A4">
        <w:rPr>
          <w:sz w:val="24"/>
          <w:szCs w:val="24"/>
          <w:cs/>
          <w:lang w:bidi="hi-IN"/>
        </w:rPr>
        <w:t xml:space="preserve">सदस्य हैं — </w:t>
      </w:r>
      <w:r w:rsidRPr="008D61A4">
        <w:rPr>
          <w:sz w:val="24"/>
          <w:szCs w:val="24"/>
        </w:rPr>
        <w:t xml:space="preserve">194 </w:t>
      </w:r>
      <w:r w:rsidRPr="008D61A4">
        <w:rPr>
          <w:sz w:val="24"/>
          <w:szCs w:val="24"/>
          <w:cs/>
          <w:lang w:bidi="hi-IN"/>
        </w:rPr>
        <w:t>देश और</w:t>
      </w:r>
      <w:r w:rsidRPr="008D61A4">
        <w:rPr>
          <w:sz w:val="24"/>
          <w:szCs w:val="24"/>
        </w:rPr>
        <w:t xml:space="preserve"> European Union</w:t>
      </w:r>
      <w:r w:rsidRPr="008D61A4">
        <w:rPr>
          <w:sz w:val="24"/>
          <w:szCs w:val="24"/>
          <w:cs/>
          <w:lang w:bidi="hi-IN"/>
        </w:rPr>
        <w:t>।</w:t>
      </w:r>
      <w:r w:rsidRPr="008D61A4">
        <w:rPr>
          <w:sz w:val="24"/>
          <w:szCs w:val="24"/>
        </w:rPr>
        <w:t xml:space="preserve"> </w:t>
      </w:r>
      <w:r w:rsidR="002661D7">
        <w:rPr>
          <w:b/>
          <w:bCs/>
          <w:sz w:val="24"/>
          <w:szCs w:val="24"/>
        </w:rPr>
        <w:t xml:space="preserve"> </w:t>
      </w:r>
      <w:r w:rsidRPr="008D61A4">
        <w:rPr>
          <w:sz w:val="24"/>
          <w:szCs w:val="24"/>
        </w:rPr>
        <w:t xml:space="preserve">FAO </w:t>
      </w:r>
      <w:r w:rsidRPr="008D61A4">
        <w:rPr>
          <w:sz w:val="24"/>
          <w:szCs w:val="24"/>
          <w:cs/>
          <w:lang w:bidi="hi-IN"/>
        </w:rPr>
        <w:t xml:space="preserve">विश्व के </w:t>
      </w:r>
      <w:r w:rsidRPr="008D61A4">
        <w:rPr>
          <w:sz w:val="24"/>
          <w:szCs w:val="24"/>
        </w:rPr>
        <w:t xml:space="preserve">130 </w:t>
      </w:r>
      <w:r w:rsidRPr="008D61A4">
        <w:rPr>
          <w:sz w:val="24"/>
          <w:szCs w:val="24"/>
          <w:cs/>
          <w:lang w:bidi="hi-IN"/>
        </w:rPr>
        <w:t>से अधिक देशों में कार्य करता है।</w:t>
      </w:r>
      <w:r w:rsidRPr="008D61A4">
        <w:rPr>
          <w:sz w:val="24"/>
          <w:szCs w:val="24"/>
        </w:rPr>
        <w:t xml:space="preserve"> </w:t>
      </w:r>
    </w:p>
    <w:p w14:paraId="0E864ADA" w14:textId="77777777" w:rsidR="008D61A4" w:rsidRPr="008D61A4" w:rsidRDefault="008D61A4" w:rsidP="008D61A4">
      <w:pPr>
        <w:rPr>
          <w:b/>
          <w:bCs/>
          <w:sz w:val="24"/>
          <w:szCs w:val="24"/>
        </w:rPr>
      </w:pPr>
      <w:r w:rsidRPr="008D61A4">
        <w:rPr>
          <w:b/>
          <w:bCs/>
          <w:sz w:val="24"/>
          <w:szCs w:val="24"/>
          <w:cs/>
          <w:lang w:bidi="hi-IN"/>
        </w:rPr>
        <w:t>संबद्ध संस्थाएं (</w:t>
      </w:r>
      <w:r w:rsidRPr="008D61A4">
        <w:rPr>
          <w:b/>
          <w:bCs/>
          <w:sz w:val="24"/>
          <w:szCs w:val="24"/>
        </w:rPr>
        <w:t>Sister Bodies)</w:t>
      </w:r>
    </w:p>
    <w:p w14:paraId="50F2549A" w14:textId="77777777" w:rsidR="008D61A4" w:rsidRPr="008D61A4" w:rsidRDefault="008D61A4" w:rsidP="008D61A4">
      <w:pPr>
        <w:numPr>
          <w:ilvl w:val="0"/>
          <w:numId w:val="4"/>
        </w:numPr>
        <w:rPr>
          <w:sz w:val="24"/>
          <w:szCs w:val="24"/>
        </w:rPr>
      </w:pPr>
      <w:r w:rsidRPr="008D61A4">
        <w:rPr>
          <w:sz w:val="24"/>
          <w:szCs w:val="24"/>
        </w:rPr>
        <w:t xml:space="preserve">World Food Programme (WFP) </w:t>
      </w:r>
    </w:p>
    <w:p w14:paraId="7BA475C1" w14:textId="77777777" w:rsidR="008D61A4" w:rsidRPr="008D61A4" w:rsidRDefault="008D61A4" w:rsidP="008D61A4">
      <w:pPr>
        <w:numPr>
          <w:ilvl w:val="0"/>
          <w:numId w:val="4"/>
        </w:numPr>
        <w:rPr>
          <w:sz w:val="24"/>
          <w:szCs w:val="24"/>
        </w:rPr>
      </w:pPr>
      <w:r w:rsidRPr="008D61A4">
        <w:rPr>
          <w:sz w:val="24"/>
          <w:szCs w:val="24"/>
        </w:rPr>
        <w:t xml:space="preserve">International Fund for Agricultural Development (IFAD) </w:t>
      </w:r>
    </w:p>
    <w:p w14:paraId="787E34F8" w14:textId="77777777" w:rsidR="008D61A4" w:rsidRPr="008D61A4" w:rsidRDefault="008D61A4" w:rsidP="008D61A4">
      <w:pPr>
        <w:rPr>
          <w:b/>
          <w:bCs/>
          <w:sz w:val="24"/>
          <w:szCs w:val="24"/>
        </w:rPr>
      </w:pPr>
      <w:r w:rsidRPr="008D61A4">
        <w:rPr>
          <w:b/>
          <w:bCs/>
          <w:sz w:val="24"/>
          <w:szCs w:val="24"/>
        </w:rPr>
        <w:t xml:space="preserve">FAO </w:t>
      </w:r>
      <w:r w:rsidRPr="008D61A4">
        <w:rPr>
          <w:b/>
          <w:bCs/>
          <w:sz w:val="24"/>
          <w:szCs w:val="24"/>
          <w:cs/>
          <w:lang w:bidi="hi-IN"/>
        </w:rPr>
        <w:t>द्वारा प्रकाशित प्रमुख रिपोर्टें</w:t>
      </w:r>
    </w:p>
    <w:p w14:paraId="1CC2F738" w14:textId="77777777" w:rsidR="008D61A4" w:rsidRPr="008D61A4" w:rsidRDefault="008D61A4" w:rsidP="008D61A4">
      <w:pPr>
        <w:numPr>
          <w:ilvl w:val="0"/>
          <w:numId w:val="5"/>
        </w:numPr>
        <w:rPr>
          <w:sz w:val="24"/>
          <w:szCs w:val="24"/>
        </w:rPr>
      </w:pPr>
      <w:r w:rsidRPr="008D61A4">
        <w:rPr>
          <w:sz w:val="24"/>
          <w:szCs w:val="24"/>
        </w:rPr>
        <w:t xml:space="preserve">The State of the World’s Forests (SOFO) </w:t>
      </w:r>
    </w:p>
    <w:p w14:paraId="7E92F32F" w14:textId="77777777" w:rsidR="008D61A4" w:rsidRPr="008D61A4" w:rsidRDefault="008D61A4" w:rsidP="008D61A4">
      <w:pPr>
        <w:numPr>
          <w:ilvl w:val="0"/>
          <w:numId w:val="5"/>
        </w:numPr>
        <w:rPr>
          <w:sz w:val="24"/>
          <w:szCs w:val="24"/>
        </w:rPr>
      </w:pPr>
      <w:r w:rsidRPr="008D61A4">
        <w:rPr>
          <w:sz w:val="24"/>
          <w:szCs w:val="24"/>
        </w:rPr>
        <w:t xml:space="preserve">The State of World Fisheries and Aquaculture (SOFIA) </w:t>
      </w:r>
    </w:p>
    <w:p w14:paraId="66885C17" w14:textId="77777777" w:rsidR="008D61A4" w:rsidRPr="008D61A4" w:rsidRDefault="008D61A4" w:rsidP="008D61A4">
      <w:pPr>
        <w:numPr>
          <w:ilvl w:val="0"/>
          <w:numId w:val="5"/>
        </w:numPr>
        <w:rPr>
          <w:sz w:val="24"/>
          <w:szCs w:val="24"/>
        </w:rPr>
      </w:pPr>
      <w:r w:rsidRPr="008D61A4">
        <w:rPr>
          <w:sz w:val="24"/>
          <w:szCs w:val="24"/>
        </w:rPr>
        <w:t xml:space="preserve">The State of Agricultural Commodity Markets (SOCO) </w:t>
      </w:r>
    </w:p>
    <w:p w14:paraId="1841CEAD" w14:textId="77777777" w:rsidR="008D61A4" w:rsidRPr="008D61A4" w:rsidRDefault="008D61A4" w:rsidP="008D61A4">
      <w:pPr>
        <w:numPr>
          <w:ilvl w:val="0"/>
          <w:numId w:val="5"/>
        </w:numPr>
        <w:rPr>
          <w:sz w:val="24"/>
          <w:szCs w:val="24"/>
        </w:rPr>
      </w:pPr>
      <w:r w:rsidRPr="008D61A4">
        <w:rPr>
          <w:sz w:val="24"/>
          <w:szCs w:val="24"/>
        </w:rPr>
        <w:t xml:space="preserve">The State of Food Security and Nutrition in the World (SOFI) </w:t>
      </w:r>
    </w:p>
    <w:p w14:paraId="1A251DAB" w14:textId="77777777" w:rsidR="008F68A7" w:rsidRDefault="008F68A7">
      <w:pPr>
        <w:rPr>
          <w:sz w:val="24"/>
          <w:szCs w:val="24"/>
        </w:rPr>
      </w:pPr>
    </w:p>
    <w:p w14:paraId="27E3C4C4" w14:textId="77777777" w:rsidR="002661D7" w:rsidRDefault="002661D7" w:rsidP="00F80F43">
      <w:pPr>
        <w:rPr>
          <w:b/>
          <w:bCs/>
          <w:color w:val="EE0000"/>
          <w:sz w:val="24"/>
          <w:szCs w:val="24"/>
        </w:rPr>
      </w:pPr>
    </w:p>
    <w:p w14:paraId="7FB4F576" w14:textId="7CBE3427" w:rsidR="00F80F43" w:rsidRPr="00F80F43" w:rsidRDefault="00F80F43" w:rsidP="00F80F43">
      <w:pPr>
        <w:rPr>
          <w:color w:val="EE0000"/>
          <w:sz w:val="24"/>
          <w:szCs w:val="24"/>
        </w:rPr>
      </w:pPr>
      <w:r w:rsidRPr="00F80F43">
        <w:rPr>
          <w:b/>
          <w:bCs/>
          <w:color w:val="EE0000"/>
          <w:sz w:val="24"/>
          <w:szCs w:val="24"/>
        </w:rPr>
        <w:lastRenderedPageBreak/>
        <w:t>FAO Food Price Index (March 2026)</w:t>
      </w:r>
    </w:p>
    <w:p w14:paraId="5C39B95C" w14:textId="3D91DF85" w:rsidR="00F80F43" w:rsidRPr="00F80F43" w:rsidRDefault="002661D7" w:rsidP="00F80F43">
      <w:pPr>
        <w:rPr>
          <w:sz w:val="24"/>
          <w:szCs w:val="24"/>
        </w:rPr>
      </w:pPr>
      <w:r>
        <w:rPr>
          <w:noProof/>
        </w:rPr>
        <w:drawing>
          <wp:inline distT="0" distB="0" distL="0" distR="0" wp14:anchorId="239071D2" wp14:editId="27F87362">
            <wp:extent cx="5731510" cy="2668270"/>
            <wp:effectExtent l="0" t="0" r="2540" b="0"/>
            <wp:docPr id="631931253" name="Picture 6" descr="World Food Prices Rise for 2nd Month The FAO Food Price Index increased for  a second straight month to 128.5 index points in March 2026, the highest  since September, from an upward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World Food Prices Rise for 2nd Month The FAO Food Price Index increased for  a second straight month to 128.5 index points in March 2026, the highest  since September, from an upwardl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668270"/>
                    </a:xfrm>
                    <a:prstGeom prst="rect">
                      <a:avLst/>
                    </a:prstGeom>
                    <a:noFill/>
                    <a:ln>
                      <a:noFill/>
                    </a:ln>
                  </pic:spPr>
                </pic:pic>
              </a:graphicData>
            </a:graphic>
          </wp:inline>
        </w:drawing>
      </w:r>
      <w:r w:rsidR="00F80F43" w:rsidRPr="00F80F43">
        <w:rPr>
          <w:sz w:val="24"/>
          <w:szCs w:val="24"/>
        </w:rPr>
        <w:t>Due to rising energy and fertilizer costs caused by the ongoing conflict in the Middle East, the Food Price Index of the Food and Agriculture Organization increased by 2.4% in March 2026, reaching 128.5 points. This marks the second consecutive month of rising global food prices, with vegetable oils (+5.1%) and sugar (+7.2%) recording the highest increases.</w:t>
      </w:r>
    </w:p>
    <w:p w14:paraId="2D88E440" w14:textId="77777777" w:rsidR="00F80F43" w:rsidRPr="00F80F43" w:rsidRDefault="00F80F43" w:rsidP="00F80F43">
      <w:pPr>
        <w:rPr>
          <w:sz w:val="24"/>
          <w:szCs w:val="24"/>
        </w:rPr>
      </w:pPr>
      <w:r w:rsidRPr="00F80F43">
        <w:rPr>
          <w:sz w:val="24"/>
          <w:szCs w:val="24"/>
        </w:rPr>
        <w:pict w14:anchorId="63CF0778">
          <v:rect id="_x0000_i1136" style="width:0;height:1.5pt" o:hralign="center" o:hrstd="t" o:hr="t" fillcolor="#a0a0a0" stroked="f"/>
        </w:pict>
      </w:r>
    </w:p>
    <w:p w14:paraId="77A93F51" w14:textId="77777777" w:rsidR="00F80F43" w:rsidRPr="00F80F43" w:rsidRDefault="00F80F43" w:rsidP="00F80F43">
      <w:pPr>
        <w:rPr>
          <w:b/>
          <w:bCs/>
          <w:sz w:val="24"/>
          <w:szCs w:val="24"/>
        </w:rPr>
      </w:pPr>
      <w:r w:rsidRPr="00F80F43">
        <w:rPr>
          <w:b/>
          <w:bCs/>
          <w:sz w:val="24"/>
          <w:szCs w:val="24"/>
        </w:rPr>
        <w:t>Key Highlights of FAO Food Price Index (March 2026)</w:t>
      </w:r>
    </w:p>
    <w:p w14:paraId="32EEFEFD" w14:textId="77777777" w:rsidR="00F80F43" w:rsidRPr="00F80F43" w:rsidRDefault="00F80F43" w:rsidP="00F80F43">
      <w:pPr>
        <w:numPr>
          <w:ilvl w:val="0"/>
          <w:numId w:val="8"/>
        </w:numPr>
        <w:rPr>
          <w:sz w:val="24"/>
          <w:szCs w:val="24"/>
        </w:rPr>
      </w:pPr>
      <w:r w:rsidRPr="00F80F43">
        <w:rPr>
          <w:b/>
          <w:bCs/>
          <w:sz w:val="24"/>
          <w:szCs w:val="24"/>
        </w:rPr>
        <w:t>Index Level:</w:t>
      </w:r>
      <w:r w:rsidRPr="00F80F43">
        <w:rPr>
          <w:sz w:val="24"/>
          <w:szCs w:val="24"/>
        </w:rPr>
        <w:t xml:space="preserve"> 128.5 points (up from the revised 125.5 points in February 2026). </w:t>
      </w:r>
    </w:p>
    <w:p w14:paraId="15B8ED6E" w14:textId="77777777" w:rsidR="00F80F43" w:rsidRPr="00F80F43" w:rsidRDefault="00F80F43" w:rsidP="00F80F43">
      <w:pPr>
        <w:numPr>
          <w:ilvl w:val="0"/>
          <w:numId w:val="8"/>
        </w:numPr>
        <w:rPr>
          <w:sz w:val="24"/>
          <w:szCs w:val="24"/>
        </w:rPr>
      </w:pPr>
      <w:r w:rsidRPr="00F80F43">
        <w:rPr>
          <w:b/>
          <w:bCs/>
          <w:sz w:val="24"/>
          <w:szCs w:val="24"/>
        </w:rPr>
        <w:t>Main Reason:</w:t>
      </w:r>
      <w:r w:rsidRPr="00F80F43">
        <w:rPr>
          <w:sz w:val="24"/>
          <w:szCs w:val="24"/>
        </w:rPr>
        <w:t xml:space="preserve"> The conflict in the Middle East has increased the cost of oil and fertilizers, leading to higher farming and transportation costs. </w:t>
      </w:r>
    </w:p>
    <w:p w14:paraId="72794D4E" w14:textId="77777777" w:rsidR="00F80F43" w:rsidRPr="00F80F43" w:rsidRDefault="00F80F43" w:rsidP="00F80F43">
      <w:pPr>
        <w:numPr>
          <w:ilvl w:val="0"/>
          <w:numId w:val="8"/>
        </w:numPr>
        <w:rPr>
          <w:sz w:val="24"/>
          <w:szCs w:val="24"/>
        </w:rPr>
      </w:pPr>
      <w:r w:rsidRPr="00F80F43">
        <w:rPr>
          <w:b/>
          <w:bCs/>
          <w:sz w:val="24"/>
          <w:szCs w:val="24"/>
        </w:rPr>
        <w:t>Vegetable Oils (+5.1%) and Sugar (+7.2%):</w:t>
      </w:r>
      <w:r w:rsidRPr="00F80F43">
        <w:rPr>
          <w:sz w:val="24"/>
          <w:szCs w:val="24"/>
        </w:rPr>
        <w:t xml:space="preserve"> Sugar prices saw the sharpest rise due to expectations that Brazil will divert sugarcane towards ethanol production. </w:t>
      </w:r>
    </w:p>
    <w:p w14:paraId="329799F4" w14:textId="77777777" w:rsidR="00F80F43" w:rsidRPr="00F80F43" w:rsidRDefault="00F80F43" w:rsidP="00F80F43">
      <w:pPr>
        <w:numPr>
          <w:ilvl w:val="0"/>
          <w:numId w:val="8"/>
        </w:numPr>
        <w:rPr>
          <w:sz w:val="24"/>
          <w:szCs w:val="24"/>
        </w:rPr>
      </w:pPr>
      <w:r w:rsidRPr="00F80F43">
        <w:rPr>
          <w:b/>
          <w:bCs/>
          <w:sz w:val="24"/>
          <w:szCs w:val="24"/>
        </w:rPr>
        <w:t>Cereals (+1.5%):</w:t>
      </w:r>
      <w:r w:rsidRPr="00F80F43">
        <w:rPr>
          <w:sz w:val="24"/>
          <w:szCs w:val="24"/>
        </w:rPr>
        <w:t xml:space="preserve"> The cereals index increased due to rising wheat prices, although rice prices declined. </w:t>
      </w:r>
    </w:p>
    <w:p w14:paraId="7CF9FFC7" w14:textId="77777777" w:rsidR="00F80F43" w:rsidRPr="00F80F43" w:rsidRDefault="00F80F43" w:rsidP="00F80F43">
      <w:pPr>
        <w:numPr>
          <w:ilvl w:val="0"/>
          <w:numId w:val="8"/>
        </w:numPr>
        <w:rPr>
          <w:sz w:val="24"/>
          <w:szCs w:val="24"/>
        </w:rPr>
      </w:pPr>
      <w:r w:rsidRPr="00F80F43">
        <w:rPr>
          <w:b/>
          <w:bCs/>
          <w:sz w:val="24"/>
          <w:szCs w:val="24"/>
        </w:rPr>
        <w:t>Dairy (+1.2%) and Meat (+1%):</w:t>
      </w:r>
      <w:r w:rsidRPr="00F80F43">
        <w:rPr>
          <w:sz w:val="24"/>
          <w:szCs w:val="24"/>
        </w:rPr>
        <w:t xml:space="preserve"> Moderate increases were also observed in dairy and meat products. </w:t>
      </w:r>
    </w:p>
    <w:p w14:paraId="1DD662D7" w14:textId="77777777" w:rsidR="00F80F43" w:rsidRPr="00F80F43" w:rsidRDefault="00F80F43" w:rsidP="00F80F43">
      <w:pPr>
        <w:rPr>
          <w:sz w:val="24"/>
          <w:szCs w:val="24"/>
        </w:rPr>
      </w:pPr>
      <w:r w:rsidRPr="00F80F43">
        <w:rPr>
          <w:sz w:val="24"/>
          <w:szCs w:val="24"/>
        </w:rPr>
        <w:t>This index has reached its highest level since September 2025, indicating continued global food inflation pressures.</w:t>
      </w:r>
    </w:p>
    <w:p w14:paraId="449A9B29" w14:textId="77777777" w:rsidR="00F80F43" w:rsidRPr="00F80F43" w:rsidRDefault="00F80F43" w:rsidP="00F80F43">
      <w:pPr>
        <w:rPr>
          <w:sz w:val="24"/>
          <w:szCs w:val="24"/>
        </w:rPr>
      </w:pPr>
      <w:r w:rsidRPr="00F80F43">
        <w:rPr>
          <w:sz w:val="24"/>
          <w:szCs w:val="24"/>
        </w:rPr>
        <w:pict w14:anchorId="185E695A">
          <v:rect id="_x0000_i1137" style="width:0;height:1.5pt" o:hralign="center" o:hrstd="t" o:hr="t" fillcolor="#a0a0a0" stroked="f"/>
        </w:pict>
      </w:r>
    </w:p>
    <w:p w14:paraId="7A3F518D" w14:textId="77777777" w:rsidR="00F80F43" w:rsidRPr="00F80F43" w:rsidRDefault="00F80F43" w:rsidP="00F80F43">
      <w:pPr>
        <w:rPr>
          <w:b/>
          <w:bCs/>
          <w:sz w:val="24"/>
          <w:szCs w:val="24"/>
        </w:rPr>
      </w:pPr>
      <w:r w:rsidRPr="00F80F43">
        <w:rPr>
          <w:b/>
          <w:bCs/>
          <w:sz w:val="24"/>
          <w:szCs w:val="24"/>
        </w:rPr>
        <w:t>FAO Food Price Index</w:t>
      </w:r>
    </w:p>
    <w:p w14:paraId="6A28905F" w14:textId="77777777" w:rsidR="00F80F43" w:rsidRPr="00F80F43" w:rsidRDefault="00F80F43" w:rsidP="00F80F43">
      <w:pPr>
        <w:numPr>
          <w:ilvl w:val="0"/>
          <w:numId w:val="9"/>
        </w:numPr>
        <w:rPr>
          <w:sz w:val="24"/>
          <w:szCs w:val="24"/>
        </w:rPr>
      </w:pPr>
      <w:r w:rsidRPr="00F80F43">
        <w:rPr>
          <w:sz w:val="24"/>
          <w:szCs w:val="24"/>
        </w:rPr>
        <w:t xml:space="preserve">It measures the monthly change in international prices of a basket of food commodities. </w:t>
      </w:r>
    </w:p>
    <w:p w14:paraId="313779FC" w14:textId="77777777" w:rsidR="00F80F43" w:rsidRPr="00F80F43" w:rsidRDefault="00F80F43" w:rsidP="00F80F43">
      <w:pPr>
        <w:numPr>
          <w:ilvl w:val="0"/>
          <w:numId w:val="9"/>
        </w:numPr>
        <w:rPr>
          <w:sz w:val="24"/>
          <w:szCs w:val="24"/>
        </w:rPr>
      </w:pPr>
      <w:r w:rsidRPr="00F80F43">
        <w:rPr>
          <w:sz w:val="24"/>
          <w:szCs w:val="24"/>
        </w:rPr>
        <w:t xml:space="preserve">It is calculated as the average of five commodity group price indices (cereals, vegetable oils, dairy, meat, and sugar), weighted by their average export shares. </w:t>
      </w:r>
    </w:p>
    <w:p w14:paraId="384F7A7C" w14:textId="77777777" w:rsidR="00F80F43" w:rsidRPr="00F80F43" w:rsidRDefault="00F80F43" w:rsidP="00F80F43">
      <w:pPr>
        <w:numPr>
          <w:ilvl w:val="0"/>
          <w:numId w:val="9"/>
        </w:numPr>
        <w:rPr>
          <w:sz w:val="24"/>
          <w:szCs w:val="24"/>
        </w:rPr>
      </w:pPr>
      <w:r w:rsidRPr="00F80F43">
        <w:rPr>
          <w:b/>
          <w:bCs/>
          <w:sz w:val="24"/>
          <w:szCs w:val="24"/>
        </w:rPr>
        <w:lastRenderedPageBreak/>
        <w:t>Base Year:</w:t>
      </w:r>
      <w:r w:rsidRPr="00F80F43">
        <w:rPr>
          <w:sz w:val="24"/>
          <w:szCs w:val="24"/>
        </w:rPr>
        <w:t xml:space="preserve"> 2014–16 </w:t>
      </w:r>
    </w:p>
    <w:p w14:paraId="5C1ABAE4" w14:textId="77777777" w:rsidR="00F80F43" w:rsidRPr="00F80F43" w:rsidRDefault="00F80F43" w:rsidP="00F80F43">
      <w:pPr>
        <w:rPr>
          <w:sz w:val="24"/>
          <w:szCs w:val="24"/>
        </w:rPr>
      </w:pPr>
      <w:r w:rsidRPr="00F80F43">
        <w:rPr>
          <w:sz w:val="24"/>
          <w:szCs w:val="24"/>
        </w:rPr>
        <w:pict w14:anchorId="78FC649A">
          <v:rect id="_x0000_i1138" style="width:0;height:1.5pt" o:hralign="center" o:hrstd="t" o:hr="t" fillcolor="#a0a0a0" stroked="f"/>
        </w:pict>
      </w:r>
    </w:p>
    <w:p w14:paraId="0880A07D" w14:textId="77777777" w:rsidR="00F80F43" w:rsidRPr="00F80F43" w:rsidRDefault="00F80F43" w:rsidP="00F80F43">
      <w:pPr>
        <w:rPr>
          <w:b/>
          <w:bCs/>
          <w:sz w:val="24"/>
          <w:szCs w:val="24"/>
        </w:rPr>
      </w:pPr>
      <w:r w:rsidRPr="00F80F43">
        <w:rPr>
          <w:b/>
          <w:bCs/>
          <w:sz w:val="24"/>
          <w:szCs w:val="24"/>
        </w:rPr>
        <w:t>What is FAO?</w:t>
      </w:r>
    </w:p>
    <w:p w14:paraId="49997EDA" w14:textId="77777777" w:rsidR="00F80F43" w:rsidRPr="00F80F43" w:rsidRDefault="00F80F43" w:rsidP="00F80F43">
      <w:pPr>
        <w:numPr>
          <w:ilvl w:val="0"/>
          <w:numId w:val="10"/>
        </w:numPr>
        <w:rPr>
          <w:sz w:val="24"/>
          <w:szCs w:val="24"/>
        </w:rPr>
      </w:pPr>
      <w:r w:rsidRPr="00F80F43">
        <w:rPr>
          <w:sz w:val="24"/>
          <w:szCs w:val="24"/>
        </w:rPr>
        <w:t xml:space="preserve">The Food and Agriculture Organization is a specialized agency of the United Nations that leads international efforts to defeat hunger and improve nutrition and food security. </w:t>
      </w:r>
    </w:p>
    <w:p w14:paraId="20A447D1" w14:textId="77777777" w:rsidR="00F80F43" w:rsidRPr="00F80F43" w:rsidRDefault="00F80F43" w:rsidP="00F80F43">
      <w:pPr>
        <w:numPr>
          <w:ilvl w:val="0"/>
          <w:numId w:val="10"/>
        </w:numPr>
        <w:rPr>
          <w:sz w:val="24"/>
          <w:szCs w:val="24"/>
        </w:rPr>
      </w:pPr>
      <w:r w:rsidRPr="00F80F43">
        <w:rPr>
          <w:sz w:val="24"/>
          <w:szCs w:val="24"/>
        </w:rPr>
        <w:t xml:space="preserve">Its goal is to achieve food security for all and ensure that people have regular access to sufficient, high-quality food to lead active and healthy lives. </w:t>
      </w:r>
    </w:p>
    <w:p w14:paraId="5963CF80" w14:textId="77777777" w:rsidR="00F80F43" w:rsidRPr="00F80F43" w:rsidRDefault="00F80F43" w:rsidP="00F80F43">
      <w:pPr>
        <w:rPr>
          <w:sz w:val="24"/>
          <w:szCs w:val="24"/>
        </w:rPr>
      </w:pPr>
      <w:r w:rsidRPr="00F80F43">
        <w:rPr>
          <w:sz w:val="24"/>
          <w:szCs w:val="24"/>
        </w:rPr>
        <w:pict w14:anchorId="05AC7005">
          <v:rect id="_x0000_i1139" style="width:0;height:1.5pt" o:hralign="center" o:hrstd="t" o:hr="t" fillcolor="#a0a0a0" stroked="f"/>
        </w:pict>
      </w:r>
    </w:p>
    <w:p w14:paraId="651C52A4" w14:textId="77777777" w:rsidR="00F80F43" w:rsidRPr="00F80F43" w:rsidRDefault="00F80F43" w:rsidP="00F80F43">
      <w:pPr>
        <w:rPr>
          <w:b/>
          <w:bCs/>
          <w:sz w:val="24"/>
          <w:szCs w:val="24"/>
        </w:rPr>
      </w:pPr>
      <w:r w:rsidRPr="00F80F43">
        <w:rPr>
          <w:b/>
          <w:bCs/>
          <w:sz w:val="24"/>
          <w:szCs w:val="24"/>
        </w:rPr>
        <w:t>Headquarters</w:t>
      </w:r>
    </w:p>
    <w:p w14:paraId="0A9B4210" w14:textId="77777777" w:rsidR="00F80F43" w:rsidRPr="00F80F43" w:rsidRDefault="00F80F43" w:rsidP="00F80F43">
      <w:pPr>
        <w:numPr>
          <w:ilvl w:val="0"/>
          <w:numId w:val="11"/>
        </w:numPr>
        <w:rPr>
          <w:sz w:val="24"/>
          <w:szCs w:val="24"/>
        </w:rPr>
      </w:pPr>
      <w:r w:rsidRPr="00F80F43">
        <w:rPr>
          <w:sz w:val="24"/>
          <w:szCs w:val="24"/>
        </w:rPr>
        <w:t xml:space="preserve">Rome (Italy) </w:t>
      </w:r>
    </w:p>
    <w:p w14:paraId="0142032F" w14:textId="77777777" w:rsidR="00F80F43" w:rsidRPr="00F80F43" w:rsidRDefault="00F80F43" w:rsidP="00F80F43">
      <w:pPr>
        <w:rPr>
          <w:sz w:val="24"/>
          <w:szCs w:val="24"/>
        </w:rPr>
      </w:pPr>
      <w:r w:rsidRPr="00F80F43">
        <w:rPr>
          <w:sz w:val="24"/>
          <w:szCs w:val="24"/>
        </w:rPr>
        <w:pict w14:anchorId="43521DE6">
          <v:rect id="_x0000_i1140" style="width:0;height:1.5pt" o:hralign="center" o:hrstd="t" o:hr="t" fillcolor="#a0a0a0" stroked="f"/>
        </w:pict>
      </w:r>
    </w:p>
    <w:p w14:paraId="5C80CB5C" w14:textId="77777777" w:rsidR="00F80F43" w:rsidRPr="00F80F43" w:rsidRDefault="00F80F43" w:rsidP="00F80F43">
      <w:pPr>
        <w:rPr>
          <w:b/>
          <w:bCs/>
          <w:sz w:val="24"/>
          <w:szCs w:val="24"/>
        </w:rPr>
      </w:pPr>
      <w:r w:rsidRPr="00F80F43">
        <w:rPr>
          <w:b/>
          <w:bCs/>
          <w:sz w:val="24"/>
          <w:szCs w:val="24"/>
        </w:rPr>
        <w:t>Membership</w:t>
      </w:r>
    </w:p>
    <w:p w14:paraId="5406657C" w14:textId="77777777" w:rsidR="00F80F43" w:rsidRPr="00F80F43" w:rsidRDefault="00F80F43" w:rsidP="00F80F43">
      <w:pPr>
        <w:numPr>
          <w:ilvl w:val="0"/>
          <w:numId w:val="12"/>
        </w:numPr>
        <w:rPr>
          <w:sz w:val="24"/>
          <w:szCs w:val="24"/>
        </w:rPr>
      </w:pPr>
      <w:r w:rsidRPr="00F80F43">
        <w:rPr>
          <w:sz w:val="24"/>
          <w:szCs w:val="24"/>
        </w:rPr>
        <w:t xml:space="preserve">It has 195 members — 194 countries and the European Union. </w:t>
      </w:r>
    </w:p>
    <w:p w14:paraId="14701BEB" w14:textId="77777777" w:rsidR="00F80F43" w:rsidRPr="00F80F43" w:rsidRDefault="00F80F43" w:rsidP="00F80F43">
      <w:pPr>
        <w:numPr>
          <w:ilvl w:val="0"/>
          <w:numId w:val="12"/>
        </w:numPr>
        <w:rPr>
          <w:sz w:val="24"/>
          <w:szCs w:val="24"/>
        </w:rPr>
      </w:pPr>
      <w:r w:rsidRPr="00F80F43">
        <w:rPr>
          <w:sz w:val="24"/>
          <w:szCs w:val="24"/>
        </w:rPr>
        <w:t xml:space="preserve">FAO operates in more than 130 countries worldwide. </w:t>
      </w:r>
    </w:p>
    <w:p w14:paraId="2BEBBFFE" w14:textId="77777777" w:rsidR="00F80F43" w:rsidRPr="00F80F43" w:rsidRDefault="00F80F43" w:rsidP="00F80F43">
      <w:pPr>
        <w:rPr>
          <w:sz w:val="24"/>
          <w:szCs w:val="24"/>
        </w:rPr>
      </w:pPr>
      <w:r w:rsidRPr="00F80F43">
        <w:rPr>
          <w:sz w:val="24"/>
          <w:szCs w:val="24"/>
        </w:rPr>
        <w:pict w14:anchorId="4051CF3B">
          <v:rect id="_x0000_i1141" style="width:0;height:1.5pt" o:hralign="center" o:hrstd="t" o:hr="t" fillcolor="#a0a0a0" stroked="f"/>
        </w:pict>
      </w:r>
    </w:p>
    <w:p w14:paraId="0E3140E7" w14:textId="77777777" w:rsidR="00F80F43" w:rsidRPr="00F80F43" w:rsidRDefault="00F80F43" w:rsidP="00F80F43">
      <w:pPr>
        <w:rPr>
          <w:b/>
          <w:bCs/>
          <w:sz w:val="24"/>
          <w:szCs w:val="24"/>
        </w:rPr>
      </w:pPr>
      <w:r w:rsidRPr="00F80F43">
        <w:rPr>
          <w:b/>
          <w:bCs/>
          <w:sz w:val="24"/>
          <w:szCs w:val="24"/>
        </w:rPr>
        <w:t>Sister Organizations</w:t>
      </w:r>
    </w:p>
    <w:p w14:paraId="1293984A" w14:textId="77777777" w:rsidR="00F80F43" w:rsidRPr="00F80F43" w:rsidRDefault="00F80F43" w:rsidP="00F80F43">
      <w:pPr>
        <w:numPr>
          <w:ilvl w:val="0"/>
          <w:numId w:val="13"/>
        </w:numPr>
        <w:rPr>
          <w:sz w:val="24"/>
          <w:szCs w:val="24"/>
        </w:rPr>
      </w:pPr>
      <w:r w:rsidRPr="00F80F43">
        <w:rPr>
          <w:sz w:val="24"/>
          <w:szCs w:val="24"/>
        </w:rPr>
        <w:t xml:space="preserve">World Food Programme (WFP) </w:t>
      </w:r>
    </w:p>
    <w:p w14:paraId="43461577" w14:textId="77777777" w:rsidR="00F80F43" w:rsidRPr="00F80F43" w:rsidRDefault="00F80F43" w:rsidP="00F80F43">
      <w:pPr>
        <w:numPr>
          <w:ilvl w:val="0"/>
          <w:numId w:val="13"/>
        </w:numPr>
        <w:rPr>
          <w:sz w:val="24"/>
          <w:szCs w:val="24"/>
        </w:rPr>
      </w:pPr>
      <w:r w:rsidRPr="00F80F43">
        <w:rPr>
          <w:sz w:val="24"/>
          <w:szCs w:val="24"/>
        </w:rPr>
        <w:t xml:space="preserve">International Fund for Agricultural Development (IFAD) </w:t>
      </w:r>
    </w:p>
    <w:p w14:paraId="72B2541D" w14:textId="77777777" w:rsidR="00F80F43" w:rsidRPr="00F80F43" w:rsidRDefault="00F80F43" w:rsidP="00F80F43">
      <w:pPr>
        <w:rPr>
          <w:sz w:val="24"/>
          <w:szCs w:val="24"/>
        </w:rPr>
      </w:pPr>
      <w:r w:rsidRPr="00F80F43">
        <w:rPr>
          <w:sz w:val="24"/>
          <w:szCs w:val="24"/>
        </w:rPr>
        <w:pict w14:anchorId="1D87D9A3">
          <v:rect id="_x0000_i1142" style="width:0;height:1.5pt" o:hralign="center" o:hrstd="t" o:hr="t" fillcolor="#a0a0a0" stroked="f"/>
        </w:pict>
      </w:r>
    </w:p>
    <w:p w14:paraId="3E51CD3A" w14:textId="77777777" w:rsidR="00F80F43" w:rsidRPr="00F80F43" w:rsidRDefault="00F80F43" w:rsidP="00F80F43">
      <w:pPr>
        <w:rPr>
          <w:b/>
          <w:bCs/>
          <w:sz w:val="24"/>
          <w:szCs w:val="24"/>
        </w:rPr>
      </w:pPr>
      <w:r w:rsidRPr="00F80F43">
        <w:rPr>
          <w:b/>
          <w:bCs/>
          <w:sz w:val="24"/>
          <w:szCs w:val="24"/>
        </w:rPr>
        <w:t>Major Reports Published by FAO</w:t>
      </w:r>
    </w:p>
    <w:p w14:paraId="633B0B1A" w14:textId="77777777" w:rsidR="00F80F43" w:rsidRPr="00F80F43" w:rsidRDefault="00F80F43" w:rsidP="00F80F43">
      <w:pPr>
        <w:numPr>
          <w:ilvl w:val="0"/>
          <w:numId w:val="14"/>
        </w:numPr>
        <w:rPr>
          <w:sz w:val="24"/>
          <w:szCs w:val="24"/>
        </w:rPr>
      </w:pPr>
      <w:r w:rsidRPr="00F80F43">
        <w:rPr>
          <w:sz w:val="24"/>
          <w:szCs w:val="24"/>
        </w:rPr>
        <w:t xml:space="preserve">The State of the World’s Forests (SOFO) </w:t>
      </w:r>
    </w:p>
    <w:p w14:paraId="6B25C6E6" w14:textId="77777777" w:rsidR="00F80F43" w:rsidRPr="00F80F43" w:rsidRDefault="00F80F43" w:rsidP="00F80F43">
      <w:pPr>
        <w:numPr>
          <w:ilvl w:val="0"/>
          <w:numId w:val="14"/>
        </w:numPr>
        <w:rPr>
          <w:sz w:val="24"/>
          <w:szCs w:val="24"/>
        </w:rPr>
      </w:pPr>
      <w:r w:rsidRPr="00F80F43">
        <w:rPr>
          <w:sz w:val="24"/>
          <w:szCs w:val="24"/>
        </w:rPr>
        <w:t xml:space="preserve">The State of World Fisheries and Aquaculture (SOFIA) </w:t>
      </w:r>
    </w:p>
    <w:p w14:paraId="234C5952" w14:textId="77777777" w:rsidR="00F80F43" w:rsidRPr="00F80F43" w:rsidRDefault="00F80F43" w:rsidP="00F80F43">
      <w:pPr>
        <w:numPr>
          <w:ilvl w:val="0"/>
          <w:numId w:val="14"/>
        </w:numPr>
        <w:rPr>
          <w:sz w:val="24"/>
          <w:szCs w:val="24"/>
        </w:rPr>
      </w:pPr>
      <w:r w:rsidRPr="00F80F43">
        <w:rPr>
          <w:sz w:val="24"/>
          <w:szCs w:val="24"/>
        </w:rPr>
        <w:t xml:space="preserve">The State of Agricultural Commodity Markets (SOCO) </w:t>
      </w:r>
    </w:p>
    <w:p w14:paraId="430B6AB1" w14:textId="77777777" w:rsidR="00F80F43" w:rsidRPr="00F80F43" w:rsidRDefault="00F80F43" w:rsidP="00F80F43">
      <w:pPr>
        <w:numPr>
          <w:ilvl w:val="0"/>
          <w:numId w:val="14"/>
        </w:numPr>
        <w:rPr>
          <w:sz w:val="24"/>
          <w:szCs w:val="24"/>
        </w:rPr>
      </w:pPr>
      <w:r w:rsidRPr="00F80F43">
        <w:rPr>
          <w:sz w:val="24"/>
          <w:szCs w:val="24"/>
        </w:rPr>
        <w:t xml:space="preserve">The State of Food Security and Nutrition in the World (SOFI) </w:t>
      </w:r>
    </w:p>
    <w:p w14:paraId="05E08D72" w14:textId="77777777" w:rsidR="00F80F43" w:rsidRDefault="00F80F43">
      <w:pPr>
        <w:rPr>
          <w:sz w:val="24"/>
          <w:szCs w:val="24"/>
        </w:rPr>
      </w:pPr>
    </w:p>
    <w:p w14:paraId="6B5FE545" w14:textId="77777777" w:rsidR="00F11170" w:rsidRDefault="00F11170">
      <w:pPr>
        <w:rPr>
          <w:sz w:val="24"/>
          <w:szCs w:val="24"/>
        </w:rPr>
      </w:pPr>
    </w:p>
    <w:p w14:paraId="5A59C48B" w14:textId="77777777" w:rsidR="00F11170" w:rsidRDefault="00F11170">
      <w:pPr>
        <w:rPr>
          <w:sz w:val="24"/>
          <w:szCs w:val="24"/>
        </w:rPr>
      </w:pPr>
    </w:p>
    <w:p w14:paraId="6924E5BB" w14:textId="77777777" w:rsidR="00F11170" w:rsidRDefault="00F11170">
      <w:pPr>
        <w:rPr>
          <w:sz w:val="24"/>
          <w:szCs w:val="24"/>
        </w:rPr>
      </w:pPr>
    </w:p>
    <w:p w14:paraId="323A15AD" w14:textId="77777777" w:rsidR="00F11170" w:rsidRDefault="00F11170">
      <w:pPr>
        <w:rPr>
          <w:sz w:val="24"/>
          <w:szCs w:val="24"/>
        </w:rPr>
      </w:pPr>
    </w:p>
    <w:p w14:paraId="23655568" w14:textId="278ADB44" w:rsidR="005B3E41" w:rsidRDefault="005B3E41" w:rsidP="005B3E41">
      <w:pPr>
        <w:rPr>
          <w:sz w:val="24"/>
          <w:szCs w:val="24"/>
        </w:rPr>
      </w:pPr>
      <w:r w:rsidRPr="005B3E41">
        <w:rPr>
          <w:b/>
          <w:bCs/>
          <w:sz w:val="24"/>
          <w:szCs w:val="24"/>
          <w:cs/>
          <w:lang w:bidi="hi-IN"/>
        </w:rPr>
        <w:lastRenderedPageBreak/>
        <w:t>वायु गुणवत्ता प्रबंधन आयोग (</w:t>
      </w:r>
      <w:r w:rsidRPr="005B3E41">
        <w:rPr>
          <w:b/>
          <w:bCs/>
          <w:sz w:val="24"/>
          <w:szCs w:val="24"/>
        </w:rPr>
        <w:t>CAQM)</w:t>
      </w:r>
      <w:r w:rsidRPr="005B3E41">
        <w:rPr>
          <w:sz w:val="24"/>
          <w:szCs w:val="24"/>
        </w:rPr>
        <w:br/>
      </w:r>
    </w:p>
    <w:p w14:paraId="174DEEAE" w14:textId="150A8AB6" w:rsidR="005B3E41" w:rsidRPr="005B3E41" w:rsidRDefault="009F0C6D" w:rsidP="005B3E41">
      <w:pPr>
        <w:rPr>
          <w:sz w:val="24"/>
          <w:szCs w:val="24"/>
        </w:rPr>
      </w:pPr>
      <w:r>
        <w:rPr>
          <w:noProof/>
        </w:rPr>
        <w:drawing>
          <wp:anchor distT="0" distB="0" distL="114300" distR="114300" simplePos="0" relativeHeight="251658240" behindDoc="0" locked="0" layoutInCell="1" allowOverlap="1" wp14:anchorId="47F6FB54" wp14:editId="507814C6">
            <wp:simplePos x="0" y="0"/>
            <wp:positionH relativeFrom="margin">
              <wp:align>left</wp:align>
            </wp:positionH>
            <wp:positionV relativeFrom="paragraph">
              <wp:posOffset>8255</wp:posOffset>
            </wp:positionV>
            <wp:extent cx="2423160" cy="2217420"/>
            <wp:effectExtent l="0" t="0" r="0" b="0"/>
            <wp:wrapThrough wrapText="bothSides">
              <wp:wrapPolygon edited="0">
                <wp:start x="0" y="0"/>
                <wp:lineTo x="0" y="21340"/>
                <wp:lineTo x="21396" y="21340"/>
                <wp:lineTo x="21396" y="0"/>
                <wp:lineTo x="0" y="0"/>
              </wp:wrapPolygon>
            </wp:wrapThrough>
            <wp:docPr id="2117328794" name="Picture 7" descr="Commission for Air Quality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ommission for Air Quality Manag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3160" cy="2217420"/>
                    </a:xfrm>
                    <a:prstGeom prst="rect">
                      <a:avLst/>
                    </a:prstGeom>
                    <a:noFill/>
                    <a:ln>
                      <a:noFill/>
                    </a:ln>
                  </pic:spPr>
                </pic:pic>
              </a:graphicData>
            </a:graphic>
          </wp:anchor>
        </w:drawing>
      </w:r>
      <w:hyperlink r:id="rId7" w:history="1">
        <w:r w:rsidR="005B3E41" w:rsidRPr="005B3E41">
          <w:rPr>
            <w:rStyle w:val="Hyperlink"/>
            <w:sz w:val="24"/>
            <w:szCs w:val="24"/>
            <w:cs/>
            <w:lang w:bidi="hi-IN"/>
          </w:rPr>
          <w:t>वायु गुणवत्ता प्रबंधन आयोग (</w:t>
        </w:r>
        <w:r w:rsidR="005B3E41" w:rsidRPr="005B3E41">
          <w:rPr>
            <w:rStyle w:val="Hyperlink"/>
            <w:sz w:val="24"/>
            <w:szCs w:val="24"/>
          </w:rPr>
          <w:t>CAQM)</w:t>
        </w:r>
      </w:hyperlink>
      <w:r w:rsidR="005B3E41" w:rsidRPr="005B3E41">
        <w:rPr>
          <w:sz w:val="24"/>
          <w:szCs w:val="24"/>
        </w:rPr>
        <w:t> </w:t>
      </w:r>
      <w:r w:rsidR="005B3E41" w:rsidRPr="005B3E41">
        <w:rPr>
          <w:sz w:val="24"/>
          <w:szCs w:val="24"/>
          <w:cs/>
          <w:lang w:bidi="hi-IN"/>
        </w:rPr>
        <w:t>के प्रवर्तन कार्यबल (</w:t>
      </w:r>
      <w:r w:rsidR="005B3E41" w:rsidRPr="005B3E41">
        <w:rPr>
          <w:sz w:val="24"/>
          <w:szCs w:val="24"/>
        </w:rPr>
        <w:t xml:space="preserve">ETF) </w:t>
      </w:r>
      <w:r w:rsidR="005B3E41" w:rsidRPr="005B3E41">
        <w:rPr>
          <w:sz w:val="24"/>
          <w:szCs w:val="24"/>
          <w:cs/>
          <w:lang w:bidi="hi-IN"/>
        </w:rPr>
        <w:t>ने</w:t>
      </w:r>
      <w:r w:rsidR="005B3E41" w:rsidRPr="005B3E41">
        <w:rPr>
          <w:sz w:val="24"/>
          <w:szCs w:val="24"/>
        </w:rPr>
        <w:t xml:space="preserve"> 3 </w:t>
      </w:r>
      <w:r w:rsidR="005B3E41" w:rsidRPr="005B3E41">
        <w:rPr>
          <w:sz w:val="24"/>
          <w:szCs w:val="24"/>
          <w:cs/>
          <w:lang w:bidi="hi-IN"/>
        </w:rPr>
        <w:t xml:space="preserve">अप्रैल </w:t>
      </w:r>
      <w:r w:rsidR="005B3E41" w:rsidRPr="005B3E41">
        <w:rPr>
          <w:sz w:val="24"/>
          <w:szCs w:val="24"/>
        </w:rPr>
        <w:t xml:space="preserve">2026 </w:t>
      </w:r>
      <w:r w:rsidR="005B3E41" w:rsidRPr="005B3E41">
        <w:rPr>
          <w:sz w:val="24"/>
          <w:szCs w:val="24"/>
          <w:cs/>
          <w:lang w:bidi="hi-IN"/>
        </w:rPr>
        <w:t xml:space="preserve">को नई दिल्ली में आयोजित अपनी </w:t>
      </w:r>
      <w:r w:rsidR="005B3E41" w:rsidRPr="005B3E41">
        <w:rPr>
          <w:sz w:val="24"/>
          <w:szCs w:val="24"/>
        </w:rPr>
        <w:t>128</w:t>
      </w:r>
      <w:r w:rsidR="005B3E41" w:rsidRPr="005B3E41">
        <w:rPr>
          <w:sz w:val="24"/>
          <w:szCs w:val="24"/>
          <w:cs/>
          <w:lang w:bidi="hi-IN"/>
        </w:rPr>
        <w:t xml:space="preserve">वीं बैठक में </w:t>
      </w:r>
      <w:r w:rsidR="005B3E41" w:rsidRPr="005B3E41">
        <w:rPr>
          <w:sz w:val="24"/>
          <w:szCs w:val="24"/>
        </w:rPr>
        <w:t xml:space="preserve">14-26 </w:t>
      </w:r>
      <w:r w:rsidR="005B3E41" w:rsidRPr="005B3E41">
        <w:rPr>
          <w:sz w:val="24"/>
          <w:szCs w:val="24"/>
          <w:cs/>
          <w:lang w:bidi="hi-IN"/>
        </w:rPr>
        <w:t xml:space="preserve">मार्च के दौरान </w:t>
      </w:r>
      <w:r w:rsidR="005B3E41" w:rsidRPr="005B3E41">
        <w:rPr>
          <w:sz w:val="24"/>
          <w:szCs w:val="24"/>
        </w:rPr>
        <w:t xml:space="preserve">NCR </w:t>
      </w:r>
      <w:r w:rsidR="005B3E41" w:rsidRPr="005B3E41">
        <w:rPr>
          <w:sz w:val="24"/>
          <w:szCs w:val="24"/>
          <w:cs/>
          <w:lang w:bidi="hi-IN"/>
        </w:rPr>
        <w:t xml:space="preserve">में </w:t>
      </w:r>
      <w:r w:rsidR="005B3E41" w:rsidRPr="005B3E41">
        <w:rPr>
          <w:sz w:val="24"/>
          <w:szCs w:val="24"/>
        </w:rPr>
        <w:t xml:space="preserve">175 </w:t>
      </w:r>
      <w:r w:rsidR="005B3E41" w:rsidRPr="005B3E41">
        <w:rPr>
          <w:sz w:val="24"/>
          <w:szCs w:val="24"/>
          <w:cs/>
          <w:lang w:bidi="hi-IN"/>
        </w:rPr>
        <w:t>निरीक्षणों की समीक्षा की।</w:t>
      </w:r>
    </w:p>
    <w:p w14:paraId="2366DC81" w14:textId="5750B55E" w:rsidR="005B3E41" w:rsidRPr="005B3E41" w:rsidRDefault="005B3E41" w:rsidP="005B3E41">
      <w:pPr>
        <w:numPr>
          <w:ilvl w:val="0"/>
          <w:numId w:val="15"/>
        </w:numPr>
        <w:rPr>
          <w:sz w:val="24"/>
          <w:szCs w:val="24"/>
        </w:rPr>
      </w:pPr>
      <w:r w:rsidRPr="005B3E41">
        <w:rPr>
          <w:b/>
          <w:bCs/>
          <w:sz w:val="24"/>
          <w:szCs w:val="24"/>
        </w:rPr>
        <w:t>CAQM</w:t>
      </w:r>
      <w:r w:rsidRPr="005B3E41">
        <w:rPr>
          <w:sz w:val="24"/>
          <w:szCs w:val="24"/>
          <w:cs/>
          <w:lang w:bidi="hi-IN"/>
        </w:rPr>
        <w:t xml:space="preserve"> एक वैधानिक निकाय है</w:t>
      </w:r>
      <w:r w:rsidRPr="005B3E41">
        <w:rPr>
          <w:sz w:val="24"/>
          <w:szCs w:val="24"/>
        </w:rPr>
        <w:t xml:space="preserve">, </w:t>
      </w:r>
      <w:r w:rsidRPr="005B3E41">
        <w:rPr>
          <w:sz w:val="24"/>
          <w:szCs w:val="24"/>
          <w:cs/>
          <w:lang w:bidi="hi-IN"/>
        </w:rPr>
        <w:t>जिसकी स्थापना</w:t>
      </w:r>
      <w:r w:rsidRPr="005B3E41">
        <w:rPr>
          <w:sz w:val="24"/>
          <w:szCs w:val="24"/>
        </w:rPr>
        <w:t xml:space="preserve"> </w:t>
      </w:r>
      <w:r w:rsidRPr="005B3E41">
        <w:rPr>
          <w:b/>
          <w:bCs/>
          <w:sz w:val="24"/>
          <w:szCs w:val="24"/>
          <w:cs/>
          <w:lang w:bidi="hi-IN"/>
        </w:rPr>
        <w:t>राष्ट्रीय राजधानी क्षेत्र (</w:t>
      </w:r>
      <w:r w:rsidRPr="005B3E41">
        <w:rPr>
          <w:b/>
          <w:bCs/>
          <w:sz w:val="24"/>
          <w:szCs w:val="24"/>
        </w:rPr>
        <w:t xml:space="preserve">NCR) </w:t>
      </w:r>
      <w:r w:rsidRPr="005B3E41">
        <w:rPr>
          <w:b/>
          <w:bCs/>
          <w:sz w:val="24"/>
          <w:szCs w:val="24"/>
          <w:cs/>
          <w:lang w:bidi="hi-IN"/>
        </w:rPr>
        <w:t>और आसपास के क्षेत्रों में वायु गुणवत्ता प्रबंधन आयोग अधिनियम</w:t>
      </w:r>
      <w:r w:rsidRPr="005B3E41">
        <w:rPr>
          <w:b/>
          <w:bCs/>
          <w:sz w:val="24"/>
          <w:szCs w:val="24"/>
        </w:rPr>
        <w:t>, 2021</w:t>
      </w:r>
      <w:r w:rsidRPr="005B3E41">
        <w:rPr>
          <w:sz w:val="24"/>
          <w:szCs w:val="24"/>
        </w:rPr>
        <w:t xml:space="preserve"> </w:t>
      </w:r>
      <w:r w:rsidRPr="005B3E41">
        <w:rPr>
          <w:sz w:val="24"/>
          <w:szCs w:val="24"/>
          <w:cs/>
          <w:lang w:bidi="hi-IN"/>
        </w:rPr>
        <w:t>के तहत की गई है।</w:t>
      </w:r>
      <w:r w:rsidRPr="005B3E41">
        <w:rPr>
          <w:sz w:val="24"/>
          <w:szCs w:val="24"/>
        </w:rPr>
        <w:t xml:space="preserve"> </w:t>
      </w:r>
    </w:p>
    <w:p w14:paraId="3C260712" w14:textId="77777777" w:rsidR="005B3E41" w:rsidRPr="005B3E41" w:rsidRDefault="005B3E41" w:rsidP="005B3E41">
      <w:pPr>
        <w:numPr>
          <w:ilvl w:val="0"/>
          <w:numId w:val="15"/>
        </w:numPr>
        <w:rPr>
          <w:sz w:val="24"/>
          <w:szCs w:val="24"/>
        </w:rPr>
      </w:pPr>
      <w:r w:rsidRPr="005B3E41">
        <w:rPr>
          <w:b/>
          <w:bCs/>
          <w:sz w:val="24"/>
          <w:szCs w:val="24"/>
          <w:cs/>
          <w:lang w:bidi="hi-IN"/>
        </w:rPr>
        <w:t>उद्देश्य (</w:t>
      </w:r>
      <w:r w:rsidRPr="005B3E41">
        <w:rPr>
          <w:b/>
          <w:bCs/>
          <w:sz w:val="24"/>
          <w:szCs w:val="24"/>
        </w:rPr>
        <w:t>Mandate):</w:t>
      </w:r>
      <w:r w:rsidRPr="005B3E41">
        <w:rPr>
          <w:sz w:val="24"/>
          <w:szCs w:val="24"/>
        </w:rPr>
        <w:t xml:space="preserve"> </w:t>
      </w:r>
      <w:r w:rsidRPr="005B3E41">
        <w:rPr>
          <w:sz w:val="24"/>
          <w:szCs w:val="24"/>
          <w:cs/>
          <w:lang w:bidi="hi-IN"/>
        </w:rPr>
        <w:t>वायु गुणवत्ता सूचकांक से संबंधित समस्याओं का बेहतर समन्वय</w:t>
      </w:r>
      <w:r w:rsidRPr="005B3E41">
        <w:rPr>
          <w:sz w:val="24"/>
          <w:szCs w:val="24"/>
        </w:rPr>
        <w:t xml:space="preserve">, </w:t>
      </w:r>
      <w:r w:rsidRPr="005B3E41">
        <w:rPr>
          <w:sz w:val="24"/>
          <w:szCs w:val="24"/>
          <w:cs/>
          <w:lang w:bidi="hi-IN"/>
        </w:rPr>
        <w:t>अनुसंधान</w:t>
      </w:r>
      <w:r w:rsidRPr="005B3E41">
        <w:rPr>
          <w:sz w:val="24"/>
          <w:szCs w:val="24"/>
        </w:rPr>
        <w:t xml:space="preserve">, </w:t>
      </w:r>
      <w:r w:rsidRPr="005B3E41">
        <w:rPr>
          <w:sz w:val="24"/>
          <w:szCs w:val="24"/>
          <w:cs/>
          <w:lang w:bidi="hi-IN"/>
        </w:rPr>
        <w:t>पहचान और समाधान करना</w:t>
      </w:r>
      <w:r w:rsidRPr="005B3E41">
        <w:rPr>
          <w:sz w:val="24"/>
          <w:szCs w:val="24"/>
        </w:rPr>
        <w:t xml:space="preserve">, </w:t>
      </w:r>
      <w:r w:rsidRPr="005B3E41">
        <w:rPr>
          <w:sz w:val="24"/>
          <w:szCs w:val="24"/>
          <w:cs/>
          <w:lang w:bidi="hi-IN"/>
        </w:rPr>
        <w:t>तथा इससे जुड़े या सहायक मामलों को देखना।</w:t>
      </w:r>
      <w:r w:rsidRPr="005B3E41">
        <w:rPr>
          <w:sz w:val="24"/>
          <w:szCs w:val="24"/>
        </w:rPr>
        <w:t xml:space="preserve"> </w:t>
      </w:r>
    </w:p>
    <w:p w14:paraId="19EA1EF3" w14:textId="77777777" w:rsidR="005B3E41" w:rsidRPr="005B3E41" w:rsidRDefault="005B3E41" w:rsidP="005B3E41">
      <w:pPr>
        <w:numPr>
          <w:ilvl w:val="0"/>
          <w:numId w:val="15"/>
        </w:numPr>
        <w:rPr>
          <w:sz w:val="24"/>
          <w:szCs w:val="24"/>
        </w:rPr>
      </w:pPr>
      <w:r w:rsidRPr="005B3E41">
        <w:rPr>
          <w:sz w:val="24"/>
          <w:szCs w:val="24"/>
          <w:cs/>
          <w:lang w:bidi="hi-IN"/>
        </w:rPr>
        <w:t>यह</w:t>
      </w:r>
      <w:r w:rsidRPr="005B3E41">
        <w:rPr>
          <w:sz w:val="24"/>
          <w:szCs w:val="24"/>
        </w:rPr>
        <w:t xml:space="preserve"> Delhi-NCR </w:t>
      </w:r>
      <w:r w:rsidRPr="005B3E41">
        <w:rPr>
          <w:sz w:val="24"/>
          <w:szCs w:val="24"/>
          <w:cs/>
          <w:lang w:bidi="hi-IN"/>
        </w:rPr>
        <w:t>और आसपास के क्षेत्रों में वायु प्रदूषण की रोकथाम और नियंत्रण के लिए कार्य करता है।</w:t>
      </w:r>
      <w:r w:rsidRPr="005B3E41">
        <w:rPr>
          <w:sz w:val="24"/>
          <w:szCs w:val="24"/>
        </w:rPr>
        <w:t xml:space="preserve"> </w:t>
      </w:r>
    </w:p>
    <w:p w14:paraId="5A0A4BFD" w14:textId="5F1BF926" w:rsidR="005B3E41" w:rsidRPr="005B3E41" w:rsidRDefault="005B3E41" w:rsidP="005B3E41">
      <w:pPr>
        <w:numPr>
          <w:ilvl w:val="0"/>
          <w:numId w:val="15"/>
        </w:numPr>
        <w:rPr>
          <w:sz w:val="24"/>
          <w:szCs w:val="24"/>
        </w:rPr>
      </w:pPr>
      <w:r w:rsidRPr="005B3E41">
        <w:rPr>
          <w:sz w:val="24"/>
          <w:szCs w:val="24"/>
          <w:cs/>
          <w:lang w:bidi="hi-IN"/>
        </w:rPr>
        <w:t>इसे वायु गुणवत्ता की निगरानी के लिए दिल्ली सरकार और पड़ोसी राज्यों—</w:t>
      </w:r>
      <w:r w:rsidRPr="005B3E41">
        <w:rPr>
          <w:sz w:val="24"/>
          <w:szCs w:val="24"/>
        </w:rPr>
        <w:t xml:space="preserve">Punjab, Haryana, Rajasthan </w:t>
      </w:r>
      <w:r w:rsidRPr="005B3E41">
        <w:rPr>
          <w:sz w:val="24"/>
          <w:szCs w:val="24"/>
          <w:cs/>
          <w:lang w:bidi="hi-IN"/>
        </w:rPr>
        <w:t>और</w:t>
      </w:r>
      <w:r w:rsidRPr="005B3E41">
        <w:rPr>
          <w:sz w:val="24"/>
          <w:szCs w:val="24"/>
        </w:rPr>
        <w:t xml:space="preserve"> Uttar Pradesh—</w:t>
      </w:r>
      <w:r w:rsidRPr="005B3E41">
        <w:rPr>
          <w:sz w:val="24"/>
          <w:szCs w:val="24"/>
          <w:cs/>
          <w:lang w:bidi="hi-IN"/>
        </w:rPr>
        <w:t>के साथ समन्वय करना होता है।</w:t>
      </w:r>
      <w:r w:rsidRPr="005B3E41">
        <w:rPr>
          <w:sz w:val="24"/>
          <w:szCs w:val="24"/>
        </w:rPr>
        <w:t xml:space="preserve"> </w:t>
      </w:r>
    </w:p>
    <w:p w14:paraId="58121CF9" w14:textId="77777777" w:rsidR="005B3E41" w:rsidRPr="005B3E41" w:rsidRDefault="005B3E41" w:rsidP="005B3E41">
      <w:pPr>
        <w:rPr>
          <w:b/>
          <w:bCs/>
          <w:sz w:val="24"/>
          <w:szCs w:val="24"/>
        </w:rPr>
      </w:pPr>
      <w:r w:rsidRPr="005B3E41">
        <w:rPr>
          <w:b/>
          <w:bCs/>
          <w:sz w:val="24"/>
          <w:szCs w:val="24"/>
          <w:cs/>
          <w:lang w:bidi="hi-IN"/>
        </w:rPr>
        <w:t>शक्तियाँ (</w:t>
      </w:r>
      <w:r w:rsidRPr="005B3E41">
        <w:rPr>
          <w:b/>
          <w:bCs/>
          <w:sz w:val="24"/>
          <w:szCs w:val="24"/>
        </w:rPr>
        <w:t>Powers)</w:t>
      </w:r>
    </w:p>
    <w:p w14:paraId="49EE6428" w14:textId="77777777" w:rsidR="005B3E41" w:rsidRPr="005B3E41" w:rsidRDefault="005B3E41" w:rsidP="005B3E41">
      <w:pPr>
        <w:numPr>
          <w:ilvl w:val="0"/>
          <w:numId w:val="16"/>
        </w:numPr>
        <w:rPr>
          <w:sz w:val="24"/>
          <w:szCs w:val="24"/>
        </w:rPr>
      </w:pPr>
      <w:r w:rsidRPr="005B3E41">
        <w:rPr>
          <w:sz w:val="24"/>
          <w:szCs w:val="24"/>
          <w:cs/>
          <w:lang w:bidi="hi-IN"/>
        </w:rPr>
        <w:t>वायु गुणवत्ता को प्रभावित करने वाली गतिविधियों को सीमित करना।</w:t>
      </w:r>
      <w:r w:rsidRPr="005B3E41">
        <w:rPr>
          <w:sz w:val="24"/>
          <w:szCs w:val="24"/>
        </w:rPr>
        <w:t xml:space="preserve"> </w:t>
      </w:r>
    </w:p>
    <w:p w14:paraId="59853B5B" w14:textId="77777777" w:rsidR="005B3E41" w:rsidRPr="005B3E41" w:rsidRDefault="005B3E41" w:rsidP="005B3E41">
      <w:pPr>
        <w:numPr>
          <w:ilvl w:val="0"/>
          <w:numId w:val="16"/>
        </w:numPr>
        <w:rPr>
          <w:sz w:val="24"/>
          <w:szCs w:val="24"/>
        </w:rPr>
      </w:pPr>
      <w:r w:rsidRPr="005B3E41">
        <w:rPr>
          <w:sz w:val="24"/>
          <w:szCs w:val="24"/>
          <w:cs/>
          <w:lang w:bidi="hi-IN"/>
        </w:rPr>
        <w:t>वायु प्रदूषण से संबंधित पर्यावरणीय मुद्दों पर जांच और अनुसंधान करना</w:t>
      </w:r>
      <w:r w:rsidRPr="005B3E41">
        <w:rPr>
          <w:sz w:val="24"/>
          <w:szCs w:val="24"/>
        </w:rPr>
        <w:t xml:space="preserve">, </w:t>
      </w:r>
      <w:r w:rsidRPr="005B3E41">
        <w:rPr>
          <w:sz w:val="24"/>
          <w:szCs w:val="24"/>
          <w:cs/>
          <w:lang w:bidi="hi-IN"/>
        </w:rPr>
        <w:t>तथा रोकथाम और नियंत्रण के लिए दिशानिर्देश तैयार करना।</w:t>
      </w:r>
      <w:r w:rsidRPr="005B3E41">
        <w:rPr>
          <w:sz w:val="24"/>
          <w:szCs w:val="24"/>
        </w:rPr>
        <w:t xml:space="preserve"> </w:t>
      </w:r>
    </w:p>
    <w:p w14:paraId="6742F051" w14:textId="77777777" w:rsidR="005B3E41" w:rsidRPr="005B3E41" w:rsidRDefault="005B3E41" w:rsidP="005B3E41">
      <w:pPr>
        <w:numPr>
          <w:ilvl w:val="0"/>
          <w:numId w:val="16"/>
        </w:numPr>
        <w:rPr>
          <w:sz w:val="24"/>
          <w:szCs w:val="24"/>
        </w:rPr>
      </w:pPr>
      <w:r w:rsidRPr="005B3E41">
        <w:rPr>
          <w:sz w:val="24"/>
          <w:szCs w:val="24"/>
          <w:cs/>
          <w:lang w:bidi="hi-IN"/>
        </w:rPr>
        <w:t>निरीक्षण सहित विभिन्न मामलों पर निर्देश जारी करना</w:t>
      </w:r>
      <w:r w:rsidRPr="005B3E41">
        <w:rPr>
          <w:sz w:val="24"/>
          <w:szCs w:val="24"/>
        </w:rPr>
        <w:t xml:space="preserve">, </w:t>
      </w:r>
      <w:r w:rsidRPr="005B3E41">
        <w:rPr>
          <w:sz w:val="24"/>
          <w:szCs w:val="24"/>
          <w:cs/>
          <w:lang w:bidi="hi-IN"/>
        </w:rPr>
        <w:t>जो संबंधित व्यक्ति या प्राधिकरण पर बाध्यकारी होंगे।</w:t>
      </w:r>
      <w:r w:rsidRPr="005B3E41">
        <w:rPr>
          <w:sz w:val="24"/>
          <w:szCs w:val="24"/>
        </w:rPr>
        <w:t xml:space="preserve"> </w:t>
      </w:r>
    </w:p>
    <w:p w14:paraId="0E0A409A" w14:textId="77777777" w:rsidR="005B3E41" w:rsidRPr="005B3E41" w:rsidRDefault="005B3E41" w:rsidP="005B3E41">
      <w:pPr>
        <w:numPr>
          <w:ilvl w:val="0"/>
          <w:numId w:val="16"/>
        </w:numPr>
        <w:rPr>
          <w:sz w:val="24"/>
          <w:szCs w:val="24"/>
        </w:rPr>
      </w:pPr>
      <w:r w:rsidRPr="005B3E41">
        <w:rPr>
          <w:sz w:val="24"/>
          <w:szCs w:val="24"/>
          <w:cs/>
          <w:lang w:bidi="hi-IN"/>
        </w:rPr>
        <w:t>आयोग के सभी आदेश और निर्देश बाध्यकारी होते हैं</w:t>
      </w:r>
      <w:r w:rsidRPr="005B3E41">
        <w:rPr>
          <w:sz w:val="24"/>
          <w:szCs w:val="24"/>
        </w:rPr>
        <w:t xml:space="preserve">, </w:t>
      </w:r>
      <w:r w:rsidRPr="005B3E41">
        <w:rPr>
          <w:sz w:val="24"/>
          <w:szCs w:val="24"/>
          <w:cs/>
          <w:lang w:bidi="hi-IN"/>
        </w:rPr>
        <w:t>जिनका पालन करना प्रत्येक व्यक्ति</w:t>
      </w:r>
      <w:r w:rsidRPr="005B3E41">
        <w:rPr>
          <w:sz w:val="24"/>
          <w:szCs w:val="24"/>
        </w:rPr>
        <w:t xml:space="preserve">, </w:t>
      </w:r>
      <w:r w:rsidRPr="005B3E41">
        <w:rPr>
          <w:sz w:val="24"/>
          <w:szCs w:val="24"/>
          <w:cs/>
          <w:lang w:bidi="hi-IN"/>
        </w:rPr>
        <w:t>अधिकारी या प्राधिकरण के लिए अनिवार्य है।</w:t>
      </w:r>
      <w:r w:rsidRPr="005B3E41">
        <w:rPr>
          <w:sz w:val="24"/>
          <w:szCs w:val="24"/>
        </w:rPr>
        <w:t xml:space="preserve"> </w:t>
      </w:r>
    </w:p>
    <w:p w14:paraId="3A5CFA02" w14:textId="77777777" w:rsidR="005B3E41" w:rsidRPr="005B3E41" w:rsidRDefault="005B3E41" w:rsidP="005B3E41">
      <w:pPr>
        <w:numPr>
          <w:ilvl w:val="0"/>
          <w:numId w:val="16"/>
        </w:numPr>
        <w:rPr>
          <w:sz w:val="24"/>
          <w:szCs w:val="24"/>
        </w:rPr>
      </w:pPr>
      <w:r w:rsidRPr="005B3E41">
        <w:rPr>
          <w:sz w:val="24"/>
          <w:szCs w:val="24"/>
          <w:cs/>
          <w:lang w:bidi="hi-IN"/>
        </w:rPr>
        <w:t>आयोग सीधे संसद के प्रति उत्तरदायी है।</w:t>
      </w:r>
      <w:r w:rsidRPr="005B3E41">
        <w:rPr>
          <w:sz w:val="24"/>
          <w:szCs w:val="24"/>
        </w:rPr>
        <w:t xml:space="preserve"> </w:t>
      </w:r>
    </w:p>
    <w:p w14:paraId="1BF0030F" w14:textId="4F320583" w:rsidR="005B3E41" w:rsidRDefault="005B3E41" w:rsidP="005B3E41">
      <w:pPr>
        <w:rPr>
          <w:sz w:val="24"/>
          <w:szCs w:val="24"/>
        </w:rPr>
      </w:pPr>
    </w:p>
    <w:p w14:paraId="228CC252" w14:textId="77777777" w:rsidR="005B3E41" w:rsidRDefault="005B3E41" w:rsidP="005B3E41">
      <w:pPr>
        <w:rPr>
          <w:sz w:val="24"/>
          <w:szCs w:val="24"/>
        </w:rPr>
      </w:pPr>
    </w:p>
    <w:p w14:paraId="745FE763" w14:textId="77777777" w:rsidR="005B3E41" w:rsidRPr="005B3E41" w:rsidRDefault="005B3E41" w:rsidP="005B3E41">
      <w:pPr>
        <w:rPr>
          <w:sz w:val="24"/>
          <w:szCs w:val="24"/>
        </w:rPr>
      </w:pPr>
    </w:p>
    <w:p w14:paraId="61B2123E" w14:textId="77777777" w:rsidR="005B3E41" w:rsidRPr="005B3E41" w:rsidRDefault="005B3E41" w:rsidP="005B3E41">
      <w:pPr>
        <w:rPr>
          <w:b/>
          <w:bCs/>
          <w:sz w:val="24"/>
          <w:szCs w:val="24"/>
        </w:rPr>
      </w:pPr>
      <w:r w:rsidRPr="005B3E41">
        <w:rPr>
          <w:b/>
          <w:bCs/>
          <w:sz w:val="24"/>
          <w:szCs w:val="24"/>
          <w:cs/>
          <w:lang w:bidi="hi-IN"/>
        </w:rPr>
        <w:t>संरचना (</w:t>
      </w:r>
      <w:r w:rsidRPr="005B3E41">
        <w:rPr>
          <w:b/>
          <w:bCs/>
          <w:sz w:val="24"/>
          <w:szCs w:val="24"/>
        </w:rPr>
        <w:t>Composition)</w:t>
      </w:r>
    </w:p>
    <w:p w14:paraId="0772AC6B" w14:textId="77777777" w:rsidR="005B3E41" w:rsidRPr="005B3E41" w:rsidRDefault="005B3E41" w:rsidP="005B3E41">
      <w:pPr>
        <w:numPr>
          <w:ilvl w:val="0"/>
          <w:numId w:val="17"/>
        </w:numPr>
        <w:rPr>
          <w:sz w:val="24"/>
          <w:szCs w:val="24"/>
        </w:rPr>
      </w:pPr>
      <w:r w:rsidRPr="005B3E41">
        <w:rPr>
          <w:b/>
          <w:bCs/>
          <w:sz w:val="24"/>
          <w:szCs w:val="24"/>
          <w:cs/>
          <w:lang w:bidi="hi-IN"/>
        </w:rPr>
        <w:t>अध्यक्ष (</w:t>
      </w:r>
      <w:r w:rsidRPr="005B3E41">
        <w:rPr>
          <w:b/>
          <w:bCs/>
          <w:sz w:val="24"/>
          <w:szCs w:val="24"/>
        </w:rPr>
        <w:t>Chairperson):</w:t>
      </w:r>
      <w:r w:rsidRPr="005B3E41">
        <w:rPr>
          <w:sz w:val="24"/>
          <w:szCs w:val="24"/>
        </w:rPr>
        <w:t xml:space="preserve"> </w:t>
      </w:r>
      <w:r w:rsidRPr="005B3E41">
        <w:rPr>
          <w:sz w:val="24"/>
          <w:szCs w:val="24"/>
          <w:cs/>
          <w:lang w:bidi="hi-IN"/>
        </w:rPr>
        <w:t>सचिव या मुख्य सचिव स्तर का सरकारी अधिकारी</w:t>
      </w:r>
      <w:r w:rsidRPr="005B3E41">
        <w:rPr>
          <w:sz w:val="24"/>
          <w:szCs w:val="24"/>
        </w:rPr>
        <w:t xml:space="preserve">, </w:t>
      </w:r>
      <w:r w:rsidRPr="005B3E41">
        <w:rPr>
          <w:sz w:val="24"/>
          <w:szCs w:val="24"/>
          <w:cs/>
          <w:lang w:bidi="hi-IN"/>
        </w:rPr>
        <w:t xml:space="preserve">जिसका कार्यकाल </w:t>
      </w:r>
      <w:r w:rsidRPr="005B3E41">
        <w:rPr>
          <w:sz w:val="24"/>
          <w:szCs w:val="24"/>
        </w:rPr>
        <w:t xml:space="preserve">3 </w:t>
      </w:r>
      <w:r w:rsidRPr="005B3E41">
        <w:rPr>
          <w:sz w:val="24"/>
          <w:szCs w:val="24"/>
          <w:cs/>
          <w:lang w:bidi="hi-IN"/>
        </w:rPr>
        <w:t xml:space="preserve">वर्ष या </w:t>
      </w:r>
      <w:r w:rsidRPr="005B3E41">
        <w:rPr>
          <w:sz w:val="24"/>
          <w:szCs w:val="24"/>
        </w:rPr>
        <w:t xml:space="preserve">70 </w:t>
      </w:r>
      <w:r w:rsidRPr="005B3E41">
        <w:rPr>
          <w:sz w:val="24"/>
          <w:szCs w:val="24"/>
          <w:cs/>
          <w:lang w:bidi="hi-IN"/>
        </w:rPr>
        <w:t>वर्ष की आयु (जो पहले हो) तक होता है।</w:t>
      </w:r>
      <w:r w:rsidRPr="005B3E41">
        <w:rPr>
          <w:sz w:val="24"/>
          <w:szCs w:val="24"/>
        </w:rPr>
        <w:t xml:space="preserve"> </w:t>
      </w:r>
    </w:p>
    <w:p w14:paraId="554D3AD2" w14:textId="77777777" w:rsidR="005B3E41" w:rsidRPr="005B3E41" w:rsidRDefault="005B3E41" w:rsidP="005B3E41">
      <w:pPr>
        <w:numPr>
          <w:ilvl w:val="0"/>
          <w:numId w:val="17"/>
        </w:numPr>
        <w:rPr>
          <w:sz w:val="24"/>
          <w:szCs w:val="24"/>
        </w:rPr>
      </w:pPr>
      <w:r w:rsidRPr="005B3E41">
        <w:rPr>
          <w:b/>
          <w:bCs/>
          <w:sz w:val="24"/>
          <w:szCs w:val="24"/>
          <w:cs/>
          <w:lang w:bidi="hi-IN"/>
        </w:rPr>
        <w:t>पदेन सदस्य (</w:t>
      </w:r>
      <w:r w:rsidRPr="005B3E41">
        <w:rPr>
          <w:b/>
          <w:bCs/>
          <w:sz w:val="24"/>
          <w:szCs w:val="24"/>
        </w:rPr>
        <w:t>Ex-officio Members):</w:t>
      </w:r>
      <w:r w:rsidRPr="005B3E41">
        <w:rPr>
          <w:sz w:val="24"/>
          <w:szCs w:val="24"/>
        </w:rPr>
        <w:t xml:space="preserve"> 5 </w:t>
      </w:r>
      <w:r w:rsidRPr="005B3E41">
        <w:rPr>
          <w:sz w:val="24"/>
          <w:szCs w:val="24"/>
          <w:cs/>
          <w:lang w:bidi="hi-IN"/>
        </w:rPr>
        <w:t>सदस्य</w:t>
      </w:r>
      <w:r w:rsidRPr="005B3E41">
        <w:rPr>
          <w:sz w:val="24"/>
          <w:szCs w:val="24"/>
        </w:rPr>
        <w:t xml:space="preserve">, </w:t>
      </w:r>
      <w:r w:rsidRPr="005B3E41">
        <w:rPr>
          <w:sz w:val="24"/>
          <w:szCs w:val="24"/>
          <w:cs/>
          <w:lang w:bidi="hi-IN"/>
        </w:rPr>
        <w:t>जो</w:t>
      </w:r>
      <w:r w:rsidRPr="005B3E41">
        <w:rPr>
          <w:sz w:val="24"/>
          <w:szCs w:val="24"/>
        </w:rPr>
        <w:t xml:space="preserve"> Delhi, Punjab, Haryana, Rajasthan </w:t>
      </w:r>
      <w:r w:rsidRPr="005B3E41">
        <w:rPr>
          <w:sz w:val="24"/>
          <w:szCs w:val="24"/>
          <w:cs/>
          <w:lang w:bidi="hi-IN"/>
        </w:rPr>
        <w:t>और</w:t>
      </w:r>
      <w:r w:rsidRPr="005B3E41">
        <w:rPr>
          <w:sz w:val="24"/>
          <w:szCs w:val="24"/>
        </w:rPr>
        <w:t xml:space="preserve"> Uttar Pradesh </w:t>
      </w:r>
      <w:r w:rsidRPr="005B3E41">
        <w:rPr>
          <w:sz w:val="24"/>
          <w:szCs w:val="24"/>
          <w:cs/>
          <w:lang w:bidi="hi-IN"/>
        </w:rPr>
        <w:t>के पर्यावरण विभाग से जुड़े मुख्य सचिव/सचिव होते हैं।</w:t>
      </w:r>
      <w:r w:rsidRPr="005B3E41">
        <w:rPr>
          <w:sz w:val="24"/>
          <w:szCs w:val="24"/>
        </w:rPr>
        <w:t xml:space="preserve"> </w:t>
      </w:r>
    </w:p>
    <w:p w14:paraId="0ED65BBD" w14:textId="77777777" w:rsidR="005B3E41" w:rsidRPr="005B3E41" w:rsidRDefault="005B3E41" w:rsidP="005B3E41">
      <w:pPr>
        <w:numPr>
          <w:ilvl w:val="0"/>
          <w:numId w:val="17"/>
        </w:numPr>
        <w:rPr>
          <w:sz w:val="24"/>
          <w:szCs w:val="24"/>
        </w:rPr>
      </w:pPr>
      <w:r w:rsidRPr="005B3E41">
        <w:rPr>
          <w:b/>
          <w:bCs/>
          <w:sz w:val="24"/>
          <w:szCs w:val="24"/>
          <w:cs/>
          <w:lang w:bidi="hi-IN"/>
        </w:rPr>
        <w:t>पूर्णकालिक तकनीकी सदस्य:</w:t>
      </w:r>
      <w:r w:rsidRPr="005B3E41">
        <w:rPr>
          <w:sz w:val="24"/>
          <w:szCs w:val="24"/>
        </w:rPr>
        <w:t xml:space="preserve"> 3 </w:t>
      </w:r>
    </w:p>
    <w:p w14:paraId="508A2625" w14:textId="77777777" w:rsidR="005B3E41" w:rsidRPr="005B3E41" w:rsidRDefault="005B3E41" w:rsidP="005B3E41">
      <w:pPr>
        <w:numPr>
          <w:ilvl w:val="0"/>
          <w:numId w:val="17"/>
        </w:numPr>
        <w:rPr>
          <w:sz w:val="24"/>
          <w:szCs w:val="24"/>
        </w:rPr>
      </w:pPr>
      <w:r w:rsidRPr="005B3E41">
        <w:rPr>
          <w:b/>
          <w:bCs/>
          <w:sz w:val="24"/>
          <w:szCs w:val="24"/>
          <w:cs/>
          <w:lang w:bidi="hi-IN"/>
        </w:rPr>
        <w:t>गैर-सरकारी संगठनों (</w:t>
      </w:r>
      <w:r w:rsidRPr="005B3E41">
        <w:rPr>
          <w:b/>
          <w:bCs/>
          <w:sz w:val="24"/>
          <w:szCs w:val="24"/>
        </w:rPr>
        <w:t xml:space="preserve">NGOs) </w:t>
      </w:r>
      <w:r w:rsidRPr="005B3E41">
        <w:rPr>
          <w:b/>
          <w:bCs/>
          <w:sz w:val="24"/>
          <w:szCs w:val="24"/>
          <w:cs/>
          <w:lang w:bidi="hi-IN"/>
        </w:rPr>
        <w:t>से सदस्य:</w:t>
      </w:r>
      <w:r w:rsidRPr="005B3E41">
        <w:rPr>
          <w:sz w:val="24"/>
          <w:szCs w:val="24"/>
        </w:rPr>
        <w:t xml:space="preserve"> 3 </w:t>
      </w:r>
    </w:p>
    <w:p w14:paraId="5EE63407" w14:textId="77777777" w:rsidR="005B3E41" w:rsidRPr="005B3E41" w:rsidRDefault="005B3E41" w:rsidP="005B3E41">
      <w:pPr>
        <w:numPr>
          <w:ilvl w:val="0"/>
          <w:numId w:val="17"/>
        </w:numPr>
        <w:rPr>
          <w:sz w:val="24"/>
          <w:szCs w:val="24"/>
        </w:rPr>
      </w:pPr>
      <w:r w:rsidRPr="005B3E41">
        <w:rPr>
          <w:b/>
          <w:bCs/>
          <w:sz w:val="24"/>
          <w:szCs w:val="24"/>
          <w:cs/>
          <w:lang w:bidi="hi-IN"/>
        </w:rPr>
        <w:t>तकनीकी सदस्य:</w:t>
      </w:r>
      <w:r w:rsidRPr="005B3E41">
        <w:rPr>
          <w:sz w:val="24"/>
          <w:szCs w:val="24"/>
        </w:rPr>
        <w:t xml:space="preserve"> </w:t>
      </w:r>
    </w:p>
    <w:p w14:paraId="4066E189" w14:textId="77777777" w:rsidR="005B3E41" w:rsidRPr="005B3E41" w:rsidRDefault="005B3E41" w:rsidP="005B3E41">
      <w:pPr>
        <w:numPr>
          <w:ilvl w:val="1"/>
          <w:numId w:val="17"/>
        </w:numPr>
        <w:rPr>
          <w:sz w:val="24"/>
          <w:szCs w:val="24"/>
        </w:rPr>
      </w:pPr>
      <w:r w:rsidRPr="005B3E41">
        <w:rPr>
          <w:sz w:val="24"/>
          <w:szCs w:val="24"/>
        </w:rPr>
        <w:t xml:space="preserve">Central Pollution Control Board (CPCB) </w:t>
      </w:r>
    </w:p>
    <w:p w14:paraId="45E71B50" w14:textId="77777777" w:rsidR="005B3E41" w:rsidRPr="005B3E41" w:rsidRDefault="005B3E41" w:rsidP="005B3E41">
      <w:pPr>
        <w:numPr>
          <w:ilvl w:val="1"/>
          <w:numId w:val="17"/>
        </w:numPr>
        <w:rPr>
          <w:sz w:val="24"/>
          <w:szCs w:val="24"/>
        </w:rPr>
      </w:pPr>
      <w:r w:rsidRPr="005B3E41">
        <w:rPr>
          <w:sz w:val="24"/>
          <w:szCs w:val="24"/>
        </w:rPr>
        <w:t xml:space="preserve">Indian Space Research Organisation (ISRO) </w:t>
      </w:r>
    </w:p>
    <w:p w14:paraId="4E0F9E09" w14:textId="77777777" w:rsidR="005B3E41" w:rsidRPr="005B3E41" w:rsidRDefault="005B3E41" w:rsidP="005B3E41">
      <w:pPr>
        <w:numPr>
          <w:ilvl w:val="1"/>
          <w:numId w:val="17"/>
        </w:numPr>
        <w:rPr>
          <w:sz w:val="24"/>
          <w:szCs w:val="24"/>
        </w:rPr>
      </w:pPr>
      <w:r w:rsidRPr="005B3E41">
        <w:rPr>
          <w:sz w:val="24"/>
          <w:szCs w:val="24"/>
        </w:rPr>
        <w:t xml:space="preserve">NITI Aayog </w:t>
      </w:r>
    </w:p>
    <w:p w14:paraId="366634FB" w14:textId="77777777" w:rsidR="00F11170" w:rsidRDefault="00F11170">
      <w:pPr>
        <w:rPr>
          <w:sz w:val="24"/>
          <w:szCs w:val="24"/>
        </w:rPr>
      </w:pPr>
    </w:p>
    <w:p w14:paraId="79C5C96A" w14:textId="77777777" w:rsidR="009F0C6D" w:rsidRDefault="009F0C6D" w:rsidP="009F0C6D">
      <w:pPr>
        <w:rPr>
          <w:b/>
          <w:bCs/>
          <w:color w:val="EE0000"/>
          <w:sz w:val="24"/>
          <w:szCs w:val="24"/>
        </w:rPr>
      </w:pPr>
    </w:p>
    <w:p w14:paraId="562CEAEF" w14:textId="77777777" w:rsidR="009F0C6D" w:rsidRDefault="009F0C6D" w:rsidP="009F0C6D">
      <w:pPr>
        <w:rPr>
          <w:b/>
          <w:bCs/>
          <w:color w:val="EE0000"/>
          <w:sz w:val="24"/>
          <w:szCs w:val="24"/>
        </w:rPr>
      </w:pPr>
    </w:p>
    <w:p w14:paraId="216E3562" w14:textId="77777777" w:rsidR="009F0C6D" w:rsidRDefault="009F0C6D" w:rsidP="009F0C6D">
      <w:pPr>
        <w:rPr>
          <w:b/>
          <w:bCs/>
          <w:color w:val="EE0000"/>
          <w:sz w:val="24"/>
          <w:szCs w:val="24"/>
        </w:rPr>
      </w:pPr>
    </w:p>
    <w:p w14:paraId="2EC1A964" w14:textId="77777777" w:rsidR="009F0C6D" w:rsidRDefault="009F0C6D" w:rsidP="009F0C6D">
      <w:pPr>
        <w:rPr>
          <w:b/>
          <w:bCs/>
          <w:color w:val="EE0000"/>
          <w:sz w:val="24"/>
          <w:szCs w:val="24"/>
        </w:rPr>
      </w:pPr>
    </w:p>
    <w:p w14:paraId="5D64CB2E" w14:textId="77777777" w:rsidR="009F0C6D" w:rsidRDefault="009F0C6D" w:rsidP="009F0C6D">
      <w:pPr>
        <w:rPr>
          <w:b/>
          <w:bCs/>
          <w:color w:val="EE0000"/>
          <w:sz w:val="24"/>
          <w:szCs w:val="24"/>
        </w:rPr>
      </w:pPr>
    </w:p>
    <w:p w14:paraId="12FA3698" w14:textId="77777777" w:rsidR="009F0C6D" w:rsidRDefault="009F0C6D" w:rsidP="009F0C6D">
      <w:pPr>
        <w:rPr>
          <w:b/>
          <w:bCs/>
          <w:color w:val="EE0000"/>
          <w:sz w:val="24"/>
          <w:szCs w:val="24"/>
        </w:rPr>
      </w:pPr>
    </w:p>
    <w:p w14:paraId="28D78F8A" w14:textId="77777777" w:rsidR="009F0C6D" w:rsidRDefault="009F0C6D" w:rsidP="009F0C6D">
      <w:pPr>
        <w:rPr>
          <w:b/>
          <w:bCs/>
          <w:color w:val="EE0000"/>
          <w:sz w:val="24"/>
          <w:szCs w:val="24"/>
        </w:rPr>
      </w:pPr>
    </w:p>
    <w:p w14:paraId="55DDC3E8" w14:textId="77777777" w:rsidR="009F0C6D" w:rsidRDefault="009F0C6D" w:rsidP="009F0C6D">
      <w:pPr>
        <w:rPr>
          <w:b/>
          <w:bCs/>
          <w:color w:val="EE0000"/>
          <w:sz w:val="24"/>
          <w:szCs w:val="24"/>
        </w:rPr>
      </w:pPr>
    </w:p>
    <w:p w14:paraId="2E70F1BA" w14:textId="77777777" w:rsidR="009F0C6D" w:rsidRDefault="009F0C6D" w:rsidP="009F0C6D">
      <w:pPr>
        <w:rPr>
          <w:b/>
          <w:bCs/>
          <w:color w:val="EE0000"/>
          <w:sz w:val="24"/>
          <w:szCs w:val="24"/>
        </w:rPr>
      </w:pPr>
    </w:p>
    <w:p w14:paraId="2B00C6F1" w14:textId="77777777" w:rsidR="009F0C6D" w:rsidRDefault="009F0C6D" w:rsidP="009F0C6D">
      <w:pPr>
        <w:rPr>
          <w:b/>
          <w:bCs/>
          <w:color w:val="EE0000"/>
          <w:sz w:val="24"/>
          <w:szCs w:val="24"/>
        </w:rPr>
      </w:pPr>
    </w:p>
    <w:p w14:paraId="4BE6B236" w14:textId="77777777" w:rsidR="009F0C6D" w:rsidRDefault="009F0C6D" w:rsidP="009F0C6D">
      <w:pPr>
        <w:rPr>
          <w:b/>
          <w:bCs/>
          <w:color w:val="EE0000"/>
          <w:sz w:val="24"/>
          <w:szCs w:val="24"/>
        </w:rPr>
      </w:pPr>
    </w:p>
    <w:p w14:paraId="4813C642" w14:textId="77777777" w:rsidR="009F0C6D" w:rsidRDefault="009F0C6D" w:rsidP="009F0C6D">
      <w:pPr>
        <w:rPr>
          <w:b/>
          <w:bCs/>
          <w:color w:val="EE0000"/>
          <w:sz w:val="24"/>
          <w:szCs w:val="24"/>
        </w:rPr>
      </w:pPr>
    </w:p>
    <w:p w14:paraId="3D1A43A2" w14:textId="77777777" w:rsidR="009F0C6D" w:rsidRDefault="009F0C6D" w:rsidP="009F0C6D">
      <w:pPr>
        <w:rPr>
          <w:b/>
          <w:bCs/>
          <w:color w:val="EE0000"/>
          <w:sz w:val="24"/>
          <w:szCs w:val="24"/>
        </w:rPr>
      </w:pPr>
    </w:p>
    <w:p w14:paraId="53995D0F" w14:textId="77777777" w:rsidR="009F0C6D" w:rsidRDefault="009F0C6D" w:rsidP="009F0C6D">
      <w:pPr>
        <w:rPr>
          <w:b/>
          <w:bCs/>
          <w:color w:val="EE0000"/>
          <w:sz w:val="24"/>
          <w:szCs w:val="24"/>
        </w:rPr>
      </w:pPr>
    </w:p>
    <w:p w14:paraId="6F796A3D" w14:textId="77777777" w:rsidR="009F0C6D" w:rsidRDefault="009F0C6D" w:rsidP="009F0C6D">
      <w:pPr>
        <w:rPr>
          <w:b/>
          <w:bCs/>
          <w:color w:val="EE0000"/>
          <w:sz w:val="24"/>
          <w:szCs w:val="24"/>
        </w:rPr>
      </w:pPr>
    </w:p>
    <w:p w14:paraId="7DC4AC3A" w14:textId="3D93F060" w:rsidR="009F0C6D" w:rsidRPr="009F0C6D" w:rsidRDefault="009F0C6D" w:rsidP="009F0C6D">
      <w:pPr>
        <w:rPr>
          <w:color w:val="EE0000"/>
          <w:sz w:val="24"/>
          <w:szCs w:val="24"/>
        </w:rPr>
      </w:pPr>
      <w:r w:rsidRPr="009F0C6D">
        <w:rPr>
          <w:b/>
          <w:bCs/>
          <w:color w:val="EE0000"/>
          <w:sz w:val="24"/>
          <w:szCs w:val="24"/>
        </w:rPr>
        <w:lastRenderedPageBreak/>
        <w:t>Commission for Air Quality Management (CAQM)</w:t>
      </w:r>
    </w:p>
    <w:p w14:paraId="7D103955" w14:textId="1FED9E6C" w:rsidR="009F0C6D" w:rsidRPr="009F0C6D" w:rsidRDefault="009F0C6D" w:rsidP="009F0C6D">
      <w:pPr>
        <w:rPr>
          <w:sz w:val="24"/>
          <w:szCs w:val="24"/>
        </w:rPr>
      </w:pPr>
      <w:r>
        <w:rPr>
          <w:noProof/>
        </w:rPr>
        <w:drawing>
          <wp:anchor distT="0" distB="0" distL="114300" distR="114300" simplePos="0" relativeHeight="251660288" behindDoc="0" locked="0" layoutInCell="1" allowOverlap="1" wp14:anchorId="79E35D3D" wp14:editId="35A38EAA">
            <wp:simplePos x="0" y="0"/>
            <wp:positionH relativeFrom="margin">
              <wp:posOffset>220980</wp:posOffset>
            </wp:positionH>
            <wp:positionV relativeFrom="paragraph">
              <wp:posOffset>7620</wp:posOffset>
            </wp:positionV>
            <wp:extent cx="2423160" cy="2217420"/>
            <wp:effectExtent l="0" t="0" r="0" b="0"/>
            <wp:wrapThrough wrapText="bothSides">
              <wp:wrapPolygon edited="0">
                <wp:start x="0" y="0"/>
                <wp:lineTo x="0" y="21340"/>
                <wp:lineTo x="21396" y="21340"/>
                <wp:lineTo x="21396" y="0"/>
                <wp:lineTo x="0" y="0"/>
              </wp:wrapPolygon>
            </wp:wrapThrough>
            <wp:docPr id="1206123910" name="Picture 7" descr="Commission for Air Quality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ommission for Air Quality Manag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3160" cy="2217420"/>
                    </a:xfrm>
                    <a:prstGeom prst="rect">
                      <a:avLst/>
                    </a:prstGeom>
                    <a:noFill/>
                    <a:ln>
                      <a:noFill/>
                    </a:ln>
                  </pic:spPr>
                </pic:pic>
              </a:graphicData>
            </a:graphic>
          </wp:anchor>
        </w:drawing>
      </w:r>
      <w:r w:rsidRPr="009F0C6D">
        <w:rPr>
          <w:sz w:val="24"/>
          <w:szCs w:val="24"/>
        </w:rPr>
        <w:t>The Enforcement Task Force (ETF) of the Commission for Air Quality Management reviewed 175 inspections conducted in the NCR during March 14–26 at its 128th meeting held on April 3, 2026, in New Delhi.</w:t>
      </w:r>
    </w:p>
    <w:p w14:paraId="72747347" w14:textId="77777777" w:rsidR="009F0C6D" w:rsidRDefault="009F0C6D" w:rsidP="009F0C6D">
      <w:pPr>
        <w:numPr>
          <w:ilvl w:val="0"/>
          <w:numId w:val="18"/>
        </w:numPr>
        <w:rPr>
          <w:sz w:val="24"/>
          <w:szCs w:val="24"/>
        </w:rPr>
      </w:pPr>
      <w:r w:rsidRPr="009F0C6D">
        <w:rPr>
          <w:sz w:val="24"/>
          <w:szCs w:val="24"/>
        </w:rPr>
        <w:t xml:space="preserve">CAQM is a statutory body established under the Commission for Air Quality Management in National Capital Region (NCR) and Adjoining Areas Act, 2021. </w:t>
      </w:r>
    </w:p>
    <w:p w14:paraId="73A3124B" w14:textId="77777777" w:rsidR="009F0C6D" w:rsidRDefault="009F0C6D" w:rsidP="009F0C6D">
      <w:pPr>
        <w:rPr>
          <w:sz w:val="24"/>
          <w:szCs w:val="24"/>
        </w:rPr>
      </w:pPr>
    </w:p>
    <w:p w14:paraId="24E0CB7B" w14:textId="77777777" w:rsidR="009F0C6D" w:rsidRPr="009F0C6D" w:rsidRDefault="009F0C6D" w:rsidP="009F0C6D">
      <w:pPr>
        <w:rPr>
          <w:sz w:val="24"/>
          <w:szCs w:val="24"/>
        </w:rPr>
      </w:pPr>
    </w:p>
    <w:p w14:paraId="78775F4E" w14:textId="77777777" w:rsidR="009F0C6D" w:rsidRPr="009F0C6D" w:rsidRDefault="009F0C6D" w:rsidP="009F0C6D">
      <w:pPr>
        <w:numPr>
          <w:ilvl w:val="0"/>
          <w:numId w:val="18"/>
        </w:numPr>
        <w:rPr>
          <w:sz w:val="24"/>
          <w:szCs w:val="24"/>
        </w:rPr>
      </w:pPr>
      <w:r w:rsidRPr="009F0C6D">
        <w:rPr>
          <w:b/>
          <w:bCs/>
          <w:sz w:val="24"/>
          <w:szCs w:val="24"/>
        </w:rPr>
        <w:t>Mandate:</w:t>
      </w:r>
      <w:r w:rsidRPr="009F0C6D">
        <w:rPr>
          <w:sz w:val="24"/>
          <w:szCs w:val="24"/>
        </w:rPr>
        <w:t xml:space="preserve"> To ensure better coordination, research, identification, and resolution of issues related to the air quality index, along with matters connected or incidental to it. </w:t>
      </w:r>
    </w:p>
    <w:p w14:paraId="16901E90" w14:textId="77777777" w:rsidR="009F0C6D" w:rsidRPr="009F0C6D" w:rsidRDefault="009F0C6D" w:rsidP="009F0C6D">
      <w:pPr>
        <w:numPr>
          <w:ilvl w:val="0"/>
          <w:numId w:val="18"/>
        </w:numPr>
        <w:rPr>
          <w:sz w:val="24"/>
          <w:szCs w:val="24"/>
        </w:rPr>
      </w:pPr>
      <w:r w:rsidRPr="009F0C6D">
        <w:rPr>
          <w:sz w:val="24"/>
          <w:szCs w:val="24"/>
        </w:rPr>
        <w:t xml:space="preserve">It works for the prevention and control of air pollution in Delhi-NCR and adjoining areas. </w:t>
      </w:r>
    </w:p>
    <w:p w14:paraId="31F12B18" w14:textId="77777777" w:rsidR="009F0C6D" w:rsidRPr="009F0C6D" w:rsidRDefault="009F0C6D" w:rsidP="009F0C6D">
      <w:pPr>
        <w:numPr>
          <w:ilvl w:val="0"/>
          <w:numId w:val="18"/>
        </w:numPr>
        <w:rPr>
          <w:sz w:val="24"/>
          <w:szCs w:val="24"/>
        </w:rPr>
      </w:pPr>
      <w:r w:rsidRPr="009F0C6D">
        <w:rPr>
          <w:sz w:val="24"/>
          <w:szCs w:val="24"/>
        </w:rPr>
        <w:t xml:space="preserve">It is required to coordinate with the Government of Delhi and </w:t>
      </w:r>
      <w:proofErr w:type="spellStart"/>
      <w:r w:rsidRPr="009F0C6D">
        <w:rPr>
          <w:sz w:val="24"/>
          <w:szCs w:val="24"/>
        </w:rPr>
        <w:t>neighboring</w:t>
      </w:r>
      <w:proofErr w:type="spellEnd"/>
      <w:r w:rsidRPr="009F0C6D">
        <w:rPr>
          <w:sz w:val="24"/>
          <w:szCs w:val="24"/>
        </w:rPr>
        <w:t xml:space="preserve"> states—Punjab, Haryana, Rajasthan, and Uttar Pradesh—for monitoring air quality. </w:t>
      </w:r>
    </w:p>
    <w:p w14:paraId="0C0EF4B7" w14:textId="77777777" w:rsidR="009F0C6D" w:rsidRPr="009F0C6D" w:rsidRDefault="009F0C6D" w:rsidP="009F0C6D">
      <w:pPr>
        <w:rPr>
          <w:sz w:val="24"/>
          <w:szCs w:val="24"/>
        </w:rPr>
      </w:pPr>
      <w:r w:rsidRPr="009F0C6D">
        <w:rPr>
          <w:sz w:val="24"/>
          <w:szCs w:val="24"/>
        </w:rPr>
        <w:pict w14:anchorId="448753F5">
          <v:rect id="_x0000_i1193" style="width:0;height:1.5pt" o:hralign="center" o:hrstd="t" o:hr="t" fillcolor="#a0a0a0" stroked="f"/>
        </w:pict>
      </w:r>
    </w:p>
    <w:p w14:paraId="34CEBE6A" w14:textId="77777777" w:rsidR="009F0C6D" w:rsidRPr="009F0C6D" w:rsidRDefault="009F0C6D" w:rsidP="009F0C6D">
      <w:pPr>
        <w:rPr>
          <w:b/>
          <w:bCs/>
          <w:sz w:val="24"/>
          <w:szCs w:val="24"/>
        </w:rPr>
      </w:pPr>
      <w:r w:rsidRPr="009F0C6D">
        <w:rPr>
          <w:b/>
          <w:bCs/>
          <w:sz w:val="24"/>
          <w:szCs w:val="24"/>
        </w:rPr>
        <w:t>Powers</w:t>
      </w:r>
    </w:p>
    <w:p w14:paraId="7A6BA93E" w14:textId="77777777" w:rsidR="009F0C6D" w:rsidRPr="009F0C6D" w:rsidRDefault="009F0C6D" w:rsidP="009F0C6D">
      <w:pPr>
        <w:numPr>
          <w:ilvl w:val="0"/>
          <w:numId w:val="19"/>
        </w:numPr>
        <w:rPr>
          <w:sz w:val="24"/>
          <w:szCs w:val="24"/>
        </w:rPr>
      </w:pPr>
      <w:r w:rsidRPr="009F0C6D">
        <w:rPr>
          <w:sz w:val="24"/>
          <w:szCs w:val="24"/>
        </w:rPr>
        <w:t xml:space="preserve">Restrict activities that influence air quality. </w:t>
      </w:r>
    </w:p>
    <w:p w14:paraId="0F48AD55" w14:textId="77777777" w:rsidR="009F0C6D" w:rsidRPr="009F0C6D" w:rsidRDefault="009F0C6D" w:rsidP="009F0C6D">
      <w:pPr>
        <w:numPr>
          <w:ilvl w:val="0"/>
          <w:numId w:val="19"/>
        </w:numPr>
        <w:rPr>
          <w:sz w:val="24"/>
          <w:szCs w:val="24"/>
        </w:rPr>
      </w:pPr>
      <w:r w:rsidRPr="009F0C6D">
        <w:rPr>
          <w:sz w:val="24"/>
          <w:szCs w:val="24"/>
        </w:rPr>
        <w:t xml:space="preserve">Conduct investigations and research on environmental issues related to air pollution and prepare guidelines for its prevention and control. </w:t>
      </w:r>
    </w:p>
    <w:p w14:paraId="722E4874" w14:textId="77777777" w:rsidR="009F0C6D" w:rsidRPr="009F0C6D" w:rsidRDefault="009F0C6D" w:rsidP="009F0C6D">
      <w:pPr>
        <w:numPr>
          <w:ilvl w:val="0"/>
          <w:numId w:val="19"/>
        </w:numPr>
        <w:rPr>
          <w:sz w:val="24"/>
          <w:szCs w:val="24"/>
        </w:rPr>
      </w:pPr>
      <w:r w:rsidRPr="009F0C6D">
        <w:rPr>
          <w:sz w:val="24"/>
          <w:szCs w:val="24"/>
        </w:rPr>
        <w:t xml:space="preserve">Issue directions on various matters, including inspections, which are binding on the concerned person or authority. </w:t>
      </w:r>
    </w:p>
    <w:p w14:paraId="749E7B48" w14:textId="77777777" w:rsidR="009F0C6D" w:rsidRPr="009F0C6D" w:rsidRDefault="009F0C6D" w:rsidP="009F0C6D">
      <w:pPr>
        <w:numPr>
          <w:ilvl w:val="0"/>
          <w:numId w:val="19"/>
        </w:numPr>
        <w:rPr>
          <w:sz w:val="24"/>
          <w:szCs w:val="24"/>
        </w:rPr>
      </w:pPr>
      <w:r w:rsidRPr="009F0C6D">
        <w:rPr>
          <w:sz w:val="24"/>
          <w:szCs w:val="24"/>
        </w:rPr>
        <w:t xml:space="preserve">All orders and directions of the Commission are binding, and every person, officer, or authority is required to comply. </w:t>
      </w:r>
    </w:p>
    <w:p w14:paraId="7EEC5DC8" w14:textId="77777777" w:rsidR="009F0C6D" w:rsidRPr="009F0C6D" w:rsidRDefault="009F0C6D" w:rsidP="009F0C6D">
      <w:pPr>
        <w:numPr>
          <w:ilvl w:val="0"/>
          <w:numId w:val="19"/>
        </w:numPr>
        <w:rPr>
          <w:sz w:val="24"/>
          <w:szCs w:val="24"/>
        </w:rPr>
      </w:pPr>
      <w:r w:rsidRPr="009F0C6D">
        <w:rPr>
          <w:sz w:val="24"/>
          <w:szCs w:val="24"/>
        </w:rPr>
        <w:t xml:space="preserve">The Commission is directly accountable to Parliament. </w:t>
      </w:r>
    </w:p>
    <w:p w14:paraId="4CD6BFC3" w14:textId="77777777" w:rsidR="009F0C6D" w:rsidRPr="009F0C6D" w:rsidRDefault="009F0C6D" w:rsidP="009F0C6D">
      <w:pPr>
        <w:rPr>
          <w:sz w:val="24"/>
          <w:szCs w:val="24"/>
        </w:rPr>
      </w:pPr>
      <w:r w:rsidRPr="009F0C6D">
        <w:rPr>
          <w:sz w:val="24"/>
          <w:szCs w:val="24"/>
        </w:rPr>
        <w:pict w14:anchorId="16ACC9C1">
          <v:rect id="_x0000_i1194" style="width:0;height:1.5pt" o:hralign="center" o:hrstd="t" o:hr="t" fillcolor="#a0a0a0" stroked="f"/>
        </w:pict>
      </w:r>
    </w:p>
    <w:p w14:paraId="65876A4A" w14:textId="77777777" w:rsidR="009F0C6D" w:rsidRPr="009F0C6D" w:rsidRDefault="009F0C6D" w:rsidP="009F0C6D">
      <w:pPr>
        <w:rPr>
          <w:b/>
          <w:bCs/>
          <w:sz w:val="24"/>
          <w:szCs w:val="24"/>
        </w:rPr>
      </w:pPr>
      <w:r w:rsidRPr="009F0C6D">
        <w:rPr>
          <w:b/>
          <w:bCs/>
          <w:sz w:val="24"/>
          <w:szCs w:val="24"/>
        </w:rPr>
        <w:t>Composition</w:t>
      </w:r>
    </w:p>
    <w:p w14:paraId="1705798B" w14:textId="77777777" w:rsidR="009F0C6D" w:rsidRPr="009F0C6D" w:rsidRDefault="009F0C6D" w:rsidP="009F0C6D">
      <w:pPr>
        <w:numPr>
          <w:ilvl w:val="0"/>
          <w:numId w:val="20"/>
        </w:numPr>
        <w:rPr>
          <w:sz w:val="24"/>
          <w:szCs w:val="24"/>
        </w:rPr>
      </w:pPr>
      <w:r w:rsidRPr="009F0C6D">
        <w:rPr>
          <w:b/>
          <w:bCs/>
          <w:sz w:val="24"/>
          <w:szCs w:val="24"/>
        </w:rPr>
        <w:t>Chairperson:</w:t>
      </w:r>
      <w:r w:rsidRPr="009F0C6D">
        <w:rPr>
          <w:sz w:val="24"/>
          <w:szCs w:val="24"/>
        </w:rPr>
        <w:t xml:space="preserve"> A government official of the rank of Secretary or Chief Secretary, with a tenure of 3 years or up to the age of 70 years (whichever is earlier). </w:t>
      </w:r>
    </w:p>
    <w:p w14:paraId="4814891C" w14:textId="77777777" w:rsidR="009F0C6D" w:rsidRPr="009F0C6D" w:rsidRDefault="009F0C6D" w:rsidP="009F0C6D">
      <w:pPr>
        <w:numPr>
          <w:ilvl w:val="0"/>
          <w:numId w:val="20"/>
        </w:numPr>
        <w:rPr>
          <w:sz w:val="24"/>
          <w:szCs w:val="24"/>
        </w:rPr>
      </w:pPr>
      <w:r w:rsidRPr="009F0C6D">
        <w:rPr>
          <w:b/>
          <w:bCs/>
          <w:sz w:val="24"/>
          <w:szCs w:val="24"/>
        </w:rPr>
        <w:t>Ex-officio Members:</w:t>
      </w:r>
      <w:r w:rsidRPr="009F0C6D">
        <w:rPr>
          <w:sz w:val="24"/>
          <w:szCs w:val="24"/>
        </w:rPr>
        <w:t xml:space="preserve"> 5 members who are Chief Secretaries/Secretaries of the environment departments of Delhi, Punjab, Haryana, Rajasthan, and Uttar Pradesh. </w:t>
      </w:r>
    </w:p>
    <w:p w14:paraId="56DCD92D" w14:textId="77777777" w:rsidR="009F0C6D" w:rsidRPr="009F0C6D" w:rsidRDefault="009F0C6D" w:rsidP="009F0C6D">
      <w:pPr>
        <w:numPr>
          <w:ilvl w:val="0"/>
          <w:numId w:val="20"/>
        </w:numPr>
        <w:rPr>
          <w:sz w:val="24"/>
          <w:szCs w:val="24"/>
        </w:rPr>
      </w:pPr>
      <w:r w:rsidRPr="009F0C6D">
        <w:rPr>
          <w:b/>
          <w:bCs/>
          <w:sz w:val="24"/>
          <w:szCs w:val="24"/>
        </w:rPr>
        <w:lastRenderedPageBreak/>
        <w:t>Full-time Technical Members:</w:t>
      </w:r>
      <w:r w:rsidRPr="009F0C6D">
        <w:rPr>
          <w:sz w:val="24"/>
          <w:szCs w:val="24"/>
        </w:rPr>
        <w:t xml:space="preserve"> 3 </w:t>
      </w:r>
    </w:p>
    <w:p w14:paraId="718483AA" w14:textId="77777777" w:rsidR="009F0C6D" w:rsidRPr="009F0C6D" w:rsidRDefault="009F0C6D" w:rsidP="009F0C6D">
      <w:pPr>
        <w:numPr>
          <w:ilvl w:val="0"/>
          <w:numId w:val="20"/>
        </w:numPr>
        <w:rPr>
          <w:sz w:val="24"/>
          <w:szCs w:val="24"/>
        </w:rPr>
      </w:pPr>
      <w:r w:rsidRPr="009F0C6D">
        <w:rPr>
          <w:b/>
          <w:bCs/>
          <w:sz w:val="24"/>
          <w:szCs w:val="24"/>
        </w:rPr>
        <w:t>Members from NGOs:</w:t>
      </w:r>
      <w:r w:rsidRPr="009F0C6D">
        <w:rPr>
          <w:sz w:val="24"/>
          <w:szCs w:val="24"/>
        </w:rPr>
        <w:t xml:space="preserve"> 3 </w:t>
      </w:r>
    </w:p>
    <w:p w14:paraId="03BBF551" w14:textId="77777777" w:rsidR="009F0C6D" w:rsidRPr="009F0C6D" w:rsidRDefault="009F0C6D" w:rsidP="009F0C6D">
      <w:pPr>
        <w:numPr>
          <w:ilvl w:val="0"/>
          <w:numId w:val="20"/>
        </w:numPr>
        <w:rPr>
          <w:sz w:val="24"/>
          <w:szCs w:val="24"/>
        </w:rPr>
      </w:pPr>
      <w:r w:rsidRPr="009F0C6D">
        <w:rPr>
          <w:b/>
          <w:bCs/>
          <w:sz w:val="24"/>
          <w:szCs w:val="24"/>
        </w:rPr>
        <w:t>Technical Members from:</w:t>
      </w:r>
      <w:r w:rsidRPr="009F0C6D">
        <w:rPr>
          <w:sz w:val="24"/>
          <w:szCs w:val="24"/>
        </w:rPr>
        <w:t xml:space="preserve"> </w:t>
      </w:r>
    </w:p>
    <w:p w14:paraId="5CBECEE9" w14:textId="77777777" w:rsidR="009F0C6D" w:rsidRPr="009F0C6D" w:rsidRDefault="009F0C6D" w:rsidP="009F0C6D">
      <w:pPr>
        <w:numPr>
          <w:ilvl w:val="1"/>
          <w:numId w:val="20"/>
        </w:numPr>
        <w:rPr>
          <w:sz w:val="24"/>
          <w:szCs w:val="24"/>
        </w:rPr>
      </w:pPr>
      <w:r w:rsidRPr="009F0C6D">
        <w:rPr>
          <w:sz w:val="24"/>
          <w:szCs w:val="24"/>
        </w:rPr>
        <w:t xml:space="preserve">Central Pollution Control Board (CPCB) </w:t>
      </w:r>
    </w:p>
    <w:p w14:paraId="1F149A1C" w14:textId="77777777" w:rsidR="009F0C6D" w:rsidRPr="009F0C6D" w:rsidRDefault="009F0C6D" w:rsidP="009F0C6D">
      <w:pPr>
        <w:numPr>
          <w:ilvl w:val="1"/>
          <w:numId w:val="20"/>
        </w:numPr>
        <w:rPr>
          <w:sz w:val="24"/>
          <w:szCs w:val="24"/>
        </w:rPr>
      </w:pPr>
      <w:r w:rsidRPr="009F0C6D">
        <w:rPr>
          <w:sz w:val="24"/>
          <w:szCs w:val="24"/>
        </w:rPr>
        <w:t xml:space="preserve">Indian Space Research Organisation (ISRO) </w:t>
      </w:r>
    </w:p>
    <w:p w14:paraId="7468F95D" w14:textId="77777777" w:rsidR="009F0C6D" w:rsidRPr="009F0C6D" w:rsidRDefault="009F0C6D" w:rsidP="009F0C6D">
      <w:pPr>
        <w:numPr>
          <w:ilvl w:val="1"/>
          <w:numId w:val="20"/>
        </w:numPr>
        <w:rPr>
          <w:sz w:val="24"/>
          <w:szCs w:val="24"/>
        </w:rPr>
      </w:pPr>
      <w:r w:rsidRPr="009F0C6D">
        <w:rPr>
          <w:sz w:val="24"/>
          <w:szCs w:val="24"/>
        </w:rPr>
        <w:t xml:space="preserve">NITI Aayog </w:t>
      </w:r>
    </w:p>
    <w:p w14:paraId="7628C640" w14:textId="77777777" w:rsidR="009F0C6D" w:rsidRPr="00F80F43" w:rsidRDefault="009F0C6D">
      <w:pPr>
        <w:rPr>
          <w:sz w:val="24"/>
          <w:szCs w:val="24"/>
        </w:rPr>
      </w:pPr>
    </w:p>
    <w:sectPr w:rsidR="009F0C6D" w:rsidRPr="00F80F43" w:rsidSect="0083257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F05"/>
    <w:multiLevelType w:val="multilevel"/>
    <w:tmpl w:val="E782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B3B2D"/>
    <w:multiLevelType w:val="multilevel"/>
    <w:tmpl w:val="F9D0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713A4"/>
    <w:multiLevelType w:val="multilevel"/>
    <w:tmpl w:val="7DD6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60B35"/>
    <w:multiLevelType w:val="multilevel"/>
    <w:tmpl w:val="3FF6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268B3"/>
    <w:multiLevelType w:val="multilevel"/>
    <w:tmpl w:val="C7F4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F704D"/>
    <w:multiLevelType w:val="multilevel"/>
    <w:tmpl w:val="17A6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50F47"/>
    <w:multiLevelType w:val="multilevel"/>
    <w:tmpl w:val="7260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644158"/>
    <w:multiLevelType w:val="multilevel"/>
    <w:tmpl w:val="41BC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C153D"/>
    <w:multiLevelType w:val="multilevel"/>
    <w:tmpl w:val="DC10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BC56B5"/>
    <w:multiLevelType w:val="multilevel"/>
    <w:tmpl w:val="3036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D56933"/>
    <w:multiLevelType w:val="multilevel"/>
    <w:tmpl w:val="538A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BD1729"/>
    <w:multiLevelType w:val="multilevel"/>
    <w:tmpl w:val="5DD8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B70FF0"/>
    <w:multiLevelType w:val="multilevel"/>
    <w:tmpl w:val="20A6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7644B1"/>
    <w:multiLevelType w:val="multilevel"/>
    <w:tmpl w:val="F9E2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630117"/>
    <w:multiLevelType w:val="multilevel"/>
    <w:tmpl w:val="2188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C45249"/>
    <w:multiLevelType w:val="multilevel"/>
    <w:tmpl w:val="EF48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8C6FFC"/>
    <w:multiLevelType w:val="multilevel"/>
    <w:tmpl w:val="D34C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0C6C57"/>
    <w:multiLevelType w:val="multilevel"/>
    <w:tmpl w:val="2FA4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5D64BE"/>
    <w:multiLevelType w:val="multilevel"/>
    <w:tmpl w:val="28E07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A1541"/>
    <w:multiLevelType w:val="multilevel"/>
    <w:tmpl w:val="20F00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199176">
    <w:abstractNumId w:val="4"/>
  </w:num>
  <w:num w:numId="2" w16cid:durableId="865369757">
    <w:abstractNumId w:val="3"/>
  </w:num>
  <w:num w:numId="3" w16cid:durableId="61107049">
    <w:abstractNumId w:val="5"/>
  </w:num>
  <w:num w:numId="4" w16cid:durableId="140123541">
    <w:abstractNumId w:val="13"/>
  </w:num>
  <w:num w:numId="5" w16cid:durableId="851341861">
    <w:abstractNumId w:val="0"/>
  </w:num>
  <w:num w:numId="6" w16cid:durableId="1533106622">
    <w:abstractNumId w:val="9"/>
  </w:num>
  <w:num w:numId="7" w16cid:durableId="393435695">
    <w:abstractNumId w:val="16"/>
  </w:num>
  <w:num w:numId="8" w16cid:durableId="341519704">
    <w:abstractNumId w:val="14"/>
  </w:num>
  <w:num w:numId="9" w16cid:durableId="1406225866">
    <w:abstractNumId w:val="8"/>
  </w:num>
  <w:num w:numId="10" w16cid:durableId="1418869544">
    <w:abstractNumId w:val="2"/>
  </w:num>
  <w:num w:numId="11" w16cid:durableId="1508180137">
    <w:abstractNumId w:val="7"/>
  </w:num>
  <w:num w:numId="12" w16cid:durableId="502403815">
    <w:abstractNumId w:val="17"/>
  </w:num>
  <w:num w:numId="13" w16cid:durableId="569534372">
    <w:abstractNumId w:val="15"/>
  </w:num>
  <w:num w:numId="14" w16cid:durableId="459541516">
    <w:abstractNumId w:val="12"/>
  </w:num>
  <w:num w:numId="15" w16cid:durableId="429130314">
    <w:abstractNumId w:val="10"/>
  </w:num>
  <w:num w:numId="16" w16cid:durableId="109394777">
    <w:abstractNumId w:val="1"/>
  </w:num>
  <w:num w:numId="17" w16cid:durableId="2117019576">
    <w:abstractNumId w:val="19"/>
  </w:num>
  <w:num w:numId="18" w16cid:durableId="723410748">
    <w:abstractNumId w:val="6"/>
  </w:num>
  <w:num w:numId="19" w16cid:durableId="672999936">
    <w:abstractNumId w:val="11"/>
  </w:num>
  <w:num w:numId="20" w16cid:durableId="10171208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E2"/>
    <w:rsid w:val="00144B23"/>
    <w:rsid w:val="002351C4"/>
    <w:rsid w:val="002661D7"/>
    <w:rsid w:val="0055637F"/>
    <w:rsid w:val="005B3E41"/>
    <w:rsid w:val="00642FC6"/>
    <w:rsid w:val="00703B81"/>
    <w:rsid w:val="0083257C"/>
    <w:rsid w:val="008D61A4"/>
    <w:rsid w:val="008F68A7"/>
    <w:rsid w:val="009F0C6D"/>
    <w:rsid w:val="00EF39E2"/>
    <w:rsid w:val="00F11170"/>
    <w:rsid w:val="00F80F4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4EFB8"/>
  <w15:chartTrackingRefBased/>
  <w15:docId w15:val="{D01DE1CD-3482-4DD9-AE42-236E780C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9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39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39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39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39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3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9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39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39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39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39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9E2"/>
    <w:rPr>
      <w:rFonts w:eastAsiaTheme="majorEastAsia" w:cstheme="majorBidi"/>
      <w:color w:val="272727" w:themeColor="text1" w:themeTint="D8"/>
    </w:rPr>
  </w:style>
  <w:style w:type="paragraph" w:styleId="Title">
    <w:name w:val="Title"/>
    <w:basedOn w:val="Normal"/>
    <w:next w:val="Normal"/>
    <w:link w:val="TitleChar"/>
    <w:uiPriority w:val="10"/>
    <w:qFormat/>
    <w:rsid w:val="00EF3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9E2"/>
    <w:pPr>
      <w:spacing w:before="160"/>
      <w:jc w:val="center"/>
    </w:pPr>
    <w:rPr>
      <w:i/>
      <w:iCs/>
      <w:color w:val="404040" w:themeColor="text1" w:themeTint="BF"/>
    </w:rPr>
  </w:style>
  <w:style w:type="character" w:customStyle="1" w:styleId="QuoteChar">
    <w:name w:val="Quote Char"/>
    <w:basedOn w:val="DefaultParagraphFont"/>
    <w:link w:val="Quote"/>
    <w:uiPriority w:val="29"/>
    <w:rsid w:val="00EF39E2"/>
    <w:rPr>
      <w:i/>
      <w:iCs/>
      <w:color w:val="404040" w:themeColor="text1" w:themeTint="BF"/>
    </w:rPr>
  </w:style>
  <w:style w:type="paragraph" w:styleId="ListParagraph">
    <w:name w:val="List Paragraph"/>
    <w:basedOn w:val="Normal"/>
    <w:uiPriority w:val="34"/>
    <w:qFormat/>
    <w:rsid w:val="00EF39E2"/>
    <w:pPr>
      <w:ind w:left="720"/>
      <w:contextualSpacing/>
    </w:pPr>
  </w:style>
  <w:style w:type="character" w:styleId="IntenseEmphasis">
    <w:name w:val="Intense Emphasis"/>
    <w:basedOn w:val="DefaultParagraphFont"/>
    <w:uiPriority w:val="21"/>
    <w:qFormat/>
    <w:rsid w:val="00EF39E2"/>
    <w:rPr>
      <w:i/>
      <w:iCs/>
      <w:color w:val="2F5496" w:themeColor="accent1" w:themeShade="BF"/>
    </w:rPr>
  </w:style>
  <w:style w:type="paragraph" w:styleId="IntenseQuote">
    <w:name w:val="Intense Quote"/>
    <w:basedOn w:val="Normal"/>
    <w:next w:val="Normal"/>
    <w:link w:val="IntenseQuoteChar"/>
    <w:uiPriority w:val="30"/>
    <w:qFormat/>
    <w:rsid w:val="00EF3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39E2"/>
    <w:rPr>
      <w:i/>
      <w:iCs/>
      <w:color w:val="2F5496" w:themeColor="accent1" w:themeShade="BF"/>
    </w:rPr>
  </w:style>
  <w:style w:type="character" w:styleId="IntenseReference">
    <w:name w:val="Intense Reference"/>
    <w:basedOn w:val="DefaultParagraphFont"/>
    <w:uiPriority w:val="32"/>
    <w:qFormat/>
    <w:rsid w:val="00EF39E2"/>
    <w:rPr>
      <w:b/>
      <w:bCs/>
      <w:smallCaps/>
      <w:color w:val="2F5496" w:themeColor="accent1" w:themeShade="BF"/>
      <w:spacing w:val="5"/>
    </w:rPr>
  </w:style>
  <w:style w:type="character" w:styleId="Hyperlink">
    <w:name w:val="Hyperlink"/>
    <w:basedOn w:val="DefaultParagraphFont"/>
    <w:uiPriority w:val="99"/>
    <w:unhideWhenUsed/>
    <w:rsid w:val="005B3E41"/>
    <w:rPr>
      <w:color w:val="0563C1" w:themeColor="hyperlink"/>
      <w:u w:val="single"/>
    </w:rPr>
  </w:style>
  <w:style w:type="character" w:styleId="UnresolvedMention">
    <w:name w:val="Unresolved Mention"/>
    <w:basedOn w:val="DefaultParagraphFont"/>
    <w:uiPriority w:val="99"/>
    <w:semiHidden/>
    <w:unhideWhenUsed/>
    <w:rsid w:val="005B3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sca_esv=a73392c086c649e8&amp;sxsrf=ANbL-n4u5A8gfVIMvUq_BuG7d_FNsIBvzA%3A1775388652598&amp;q=%E0%A4%B5%E0%A4%BE%E0%A4%AF%E0%A5%81+%E0%A4%97%E0%A5%81%E0%A4%A3%E0%A4%B5%E0%A4%A4%E0%A5%8D%E0%A4%A4%E0%A4%BE+%E0%A4%AA%E0%A5%8D%E0%A4%B0%E0%A4%AC%E0%A4%82%E0%A4%A7%E0%A4%A8+%E0%A4%86%E0%A4%AF%E0%A5%8B%E0%A4%97+%28CAQM%29&amp;source=lnms&amp;fbs=ADc_l-aN0CWEZBOHjofHoaMMDiKpfml-924-fU71zBBqkF67cJhTzUzoM6AQTcskj5BuNvUPMAkpAF_lnkX5Yex6edjiAkRLuUL-tEYftQmfuKwr0YVRcxfboE2bCcq_ygxhl3d9Cd4FbRIjuLJhOJvMkKWacj6Q8dkDaUKqZBMiAmt4q0w1AtUNpL4mbu6p6WlEu0sxrsE8Fs_-8FsbSDFOIDwBjF6VOw&amp;sa=X&amp;ved=2ahUKEwic4KuRztaTAxUpslYBHXsxKFMQgK4QegQIARAB&amp;biw=1396&amp;bih=663&amp;dpr=1.38&amp;mstk=AUtExfDi1bcO3vK9k71Hucg8KIjsSaW4hsgCoJz_AyGU6sHKaQt9ke_d_gvhIJDulhi_K6L1pcTiaQi3J-6hs1qRRnAR2g0rUqTAM560Bua9Snl3k3r8K_sxA9qsCSFSybBcRv96KmQahmK8waSNUhApl4FoBHdSuZ5RS8MTnXGQgCFd4oDlf_1ArydsyYRFk0y9XCmHm7vdwSG4X7u9WB9IsbAm63r9EXqFzGxHx06c6c4TJgQsaKmBWiMLZ27z4IegB3A&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divitvardhan rai</dc:creator>
  <cp:keywords/>
  <dc:description/>
  <cp:lastModifiedBy>divitvardhan rai</cp:lastModifiedBy>
  <cp:revision>3</cp:revision>
  <dcterms:created xsi:type="dcterms:W3CDTF">2026-04-05T10:42:00Z</dcterms:created>
  <dcterms:modified xsi:type="dcterms:W3CDTF">2026-04-05T11:40:00Z</dcterms:modified>
</cp:coreProperties>
</file>